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3D3C9A" w:rsidRDefault="00354A58" w:rsidP="00956EB6">
      <w:pPr>
        <w:pStyle w:val="Title"/>
        <w:rPr>
          <w:sz w:val="32"/>
          <w:szCs w:val="32"/>
        </w:rPr>
      </w:pPr>
      <w:bookmarkStart w:id="0" w:name="_Hlk78354194"/>
      <w:r w:rsidRPr="003D3C9A">
        <w:rPr>
          <w:sz w:val="32"/>
          <w:szCs w:val="32"/>
          <w:lang w:val="en-ID"/>
        </w:rPr>
        <w:t>Paper’s</w:t>
      </w:r>
      <w:r w:rsidRPr="003D3C9A">
        <w:rPr>
          <w:sz w:val="32"/>
          <w:szCs w:val="32"/>
        </w:rPr>
        <w:t xml:space="preserve"> </w:t>
      </w:r>
      <w:r w:rsidRPr="003D3C9A">
        <w:rPr>
          <w:sz w:val="32"/>
          <w:szCs w:val="32"/>
          <w:lang w:val="en-US"/>
        </w:rPr>
        <w:t>title</w:t>
      </w:r>
      <w:bookmarkEnd w:id="0"/>
      <w:r w:rsidRPr="003D3C9A">
        <w:rPr>
          <w:sz w:val="32"/>
          <w:szCs w:val="32"/>
          <w:lang w:val="en-US"/>
        </w:rPr>
        <w:t xml:space="preserve"> </w:t>
      </w:r>
      <w:r w:rsidR="005160A8" w:rsidRPr="003D3C9A">
        <w:rPr>
          <w:sz w:val="32"/>
          <w:szCs w:val="32"/>
        </w:rPr>
        <w:t xml:space="preserve">should be </w:t>
      </w:r>
      <w:r w:rsidR="005160A8" w:rsidRPr="003D3C9A">
        <w:rPr>
          <w:sz w:val="32"/>
          <w:szCs w:val="32"/>
          <w:lang w:val="en-US"/>
        </w:rPr>
        <w:t>t</w:t>
      </w:r>
      <w:r w:rsidR="005160A8" w:rsidRPr="003D3C9A">
        <w:rPr>
          <w:sz w:val="32"/>
          <w:szCs w:val="32"/>
        </w:rPr>
        <w:t xml:space="preserve">he fewest possible words that </w:t>
      </w:r>
      <w:r w:rsidR="005160A8" w:rsidRPr="003D3C9A">
        <w:rPr>
          <w:iCs/>
          <w:sz w:val="32"/>
          <w:szCs w:val="32"/>
        </w:rPr>
        <w:t xml:space="preserve">accurately describe </w:t>
      </w:r>
      <w:r w:rsidR="005160A8" w:rsidRPr="003D3C9A">
        <w:rPr>
          <w:iCs/>
          <w:sz w:val="32"/>
          <w:szCs w:val="32"/>
          <w:lang w:val="en-US"/>
        </w:rPr>
        <w:t>t</w:t>
      </w:r>
      <w:r w:rsidR="005160A8" w:rsidRPr="003D3C9A">
        <w:rPr>
          <w:iCs/>
          <w:sz w:val="32"/>
          <w:szCs w:val="32"/>
        </w:rPr>
        <w:t xml:space="preserve">he content </w:t>
      </w:r>
      <w:r w:rsidR="005160A8" w:rsidRPr="003D3C9A">
        <w:rPr>
          <w:iCs/>
          <w:sz w:val="32"/>
          <w:szCs w:val="32"/>
          <w:lang w:val="en-US"/>
        </w:rPr>
        <w:t>o</w:t>
      </w:r>
      <w:r w:rsidR="005160A8" w:rsidRPr="003D3C9A">
        <w:rPr>
          <w:iCs/>
          <w:sz w:val="32"/>
          <w:szCs w:val="32"/>
        </w:rPr>
        <w:t xml:space="preserve">f </w:t>
      </w:r>
      <w:r w:rsidR="005160A8" w:rsidRPr="003D3C9A">
        <w:rPr>
          <w:iCs/>
          <w:sz w:val="32"/>
          <w:szCs w:val="32"/>
          <w:lang w:val="en-US"/>
        </w:rPr>
        <w:t>t</w:t>
      </w:r>
      <w:r w:rsidR="005160A8" w:rsidRPr="003D3C9A">
        <w:rPr>
          <w:iCs/>
          <w:sz w:val="32"/>
          <w:szCs w:val="32"/>
        </w:rPr>
        <w:t>he paper</w:t>
      </w:r>
      <w:r w:rsidR="005160A8" w:rsidRPr="003D3C9A">
        <w:rPr>
          <w:iCs/>
          <w:sz w:val="32"/>
          <w:szCs w:val="32"/>
          <w:lang w:val="en-US"/>
        </w:rPr>
        <w:t xml:space="preserve"> </w:t>
      </w:r>
      <w:r w:rsidR="00904D6D" w:rsidRPr="003D3C9A">
        <w:rPr>
          <w:sz w:val="32"/>
          <w:szCs w:val="32"/>
        </w:rPr>
        <w:t>(Center, Bold, 16</w:t>
      </w:r>
      <w:proofErr w:type="spellStart"/>
      <w:r w:rsidR="00F33C08" w:rsidRPr="003D3C9A">
        <w:rPr>
          <w:sz w:val="32"/>
          <w:szCs w:val="32"/>
          <w:lang w:val="en-US"/>
        </w:rPr>
        <w:t>pt</w:t>
      </w:r>
      <w:proofErr w:type="spellEnd"/>
      <w:r w:rsidR="00904D6D" w:rsidRPr="003D3C9A">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03CB1573" w14:textId="62B9944D" w:rsidR="004554EB" w:rsidRPr="00D74C5F" w:rsidRDefault="004554EB" w:rsidP="00CB22B7">
      <w:pPr>
        <w:jc w:val="center"/>
        <w:rPr>
          <w:b/>
          <w:bCs/>
        </w:rPr>
      </w:pPr>
      <w:proofErr w:type="spellStart"/>
      <w:r w:rsidRPr="00A60941">
        <w:rPr>
          <w:b/>
          <w:bCs/>
        </w:rPr>
        <w:t>Shanmuga</w:t>
      </w:r>
      <w:proofErr w:type="spellEnd"/>
      <w:r w:rsidRPr="00A60941">
        <w:rPr>
          <w:b/>
          <w:bCs/>
        </w:rPr>
        <w:t xml:space="preserve"> Sundaram </w:t>
      </w:r>
      <w:proofErr w:type="spellStart"/>
      <w:r w:rsidRPr="00A60941">
        <w:rPr>
          <w:b/>
          <w:bCs/>
        </w:rPr>
        <w:t>Anandan</w:t>
      </w:r>
      <w:proofErr w:type="spellEnd"/>
      <w:r w:rsidRPr="00F87773">
        <w:rPr>
          <w:b/>
          <w:bCs/>
          <w:vertAlign w:val="superscript"/>
          <w:lang w:val="id-ID"/>
        </w:rPr>
        <w:t>1</w:t>
      </w:r>
      <w:r w:rsidRPr="00F87773">
        <w:rPr>
          <w:b/>
          <w:bCs/>
          <w:lang w:val="id-ID"/>
        </w:rPr>
        <w:t xml:space="preserve">, </w:t>
      </w:r>
      <w:r w:rsidR="00CB22B7" w:rsidRPr="00CB22B7">
        <w:rPr>
          <w:b/>
          <w:bCs/>
        </w:rPr>
        <w:t xml:space="preserve">Muhammad </w:t>
      </w:r>
      <w:proofErr w:type="spellStart"/>
      <w:r w:rsidR="00CB22B7" w:rsidRPr="00CB22B7">
        <w:rPr>
          <w:b/>
          <w:bCs/>
        </w:rPr>
        <w:t>Irwanto</w:t>
      </w:r>
      <w:proofErr w:type="spellEnd"/>
      <w:r w:rsidRPr="00F87773">
        <w:rPr>
          <w:b/>
          <w:bCs/>
          <w:vertAlign w:val="superscript"/>
          <w:lang w:val="id-ID"/>
        </w:rPr>
        <w:t>2</w:t>
      </w:r>
      <w:r w:rsidR="00611E0C">
        <w:rPr>
          <w:b/>
          <w:bCs/>
          <w:vertAlign w:val="superscript"/>
        </w:rPr>
        <w:t>,3</w:t>
      </w:r>
      <w:r>
        <w:rPr>
          <w:b/>
          <w:bCs/>
        </w:rPr>
        <w:t xml:space="preserve">, </w:t>
      </w:r>
      <w:proofErr w:type="spellStart"/>
      <w:r w:rsidRPr="002E18F1">
        <w:rPr>
          <w:b/>
          <w:bCs/>
        </w:rPr>
        <w:t>Masturah</w:t>
      </w:r>
      <w:proofErr w:type="spellEnd"/>
      <w:r w:rsidRPr="002E18F1">
        <w:rPr>
          <w:b/>
          <w:bCs/>
        </w:rPr>
        <w:t xml:space="preserve"> Markom</w:t>
      </w:r>
      <w:r w:rsidR="00611E0C">
        <w:rPr>
          <w:b/>
          <w:bCs/>
          <w:vertAlign w:val="superscript"/>
        </w:rPr>
        <w:t>4</w:t>
      </w:r>
      <w:r>
        <w:rPr>
          <w:b/>
          <w:bCs/>
        </w:rPr>
        <w:t xml:space="preserve"> (10 </w:t>
      </w:r>
      <w:proofErr w:type="spellStart"/>
      <w:r>
        <w:rPr>
          <w:b/>
          <w:bCs/>
        </w:rPr>
        <w:t>pt</w:t>
      </w:r>
      <w:proofErr w:type="spellEnd"/>
      <w:r>
        <w:rPr>
          <w:b/>
          <w:bCs/>
        </w:rPr>
        <w:t>)</w:t>
      </w:r>
    </w:p>
    <w:p w14:paraId="16CAFD7F" w14:textId="47DD1D43" w:rsidR="006301B9" w:rsidRPr="00F72F2D" w:rsidRDefault="006301B9" w:rsidP="006301B9">
      <w:pPr>
        <w:jc w:val="center"/>
        <w:rPr>
          <w:sz w:val="16"/>
          <w:szCs w:val="16"/>
        </w:rPr>
      </w:pPr>
      <w:r w:rsidRPr="00A60941">
        <w:rPr>
          <w:sz w:val="16"/>
          <w:szCs w:val="16"/>
          <w:vertAlign w:val="superscript"/>
        </w:rPr>
        <w:t>1</w:t>
      </w:r>
      <w:r w:rsidRPr="000411EC">
        <w:rPr>
          <w:sz w:val="16"/>
          <w:szCs w:val="16"/>
        </w:rPr>
        <w:t xml:space="preserve">Department of Mechanical Engineering, Faculty of Mechanical Engineering, </w:t>
      </w:r>
      <w:proofErr w:type="spellStart"/>
      <w:r w:rsidRPr="000411EC">
        <w:rPr>
          <w:sz w:val="16"/>
          <w:szCs w:val="16"/>
        </w:rPr>
        <w:t>Sree</w:t>
      </w:r>
      <w:proofErr w:type="spellEnd"/>
      <w:r w:rsidRPr="000411EC">
        <w:rPr>
          <w:sz w:val="16"/>
          <w:szCs w:val="16"/>
        </w:rPr>
        <w:t xml:space="preserve"> </w:t>
      </w:r>
      <w:proofErr w:type="spellStart"/>
      <w:r w:rsidRPr="000411EC">
        <w:rPr>
          <w:sz w:val="16"/>
          <w:szCs w:val="16"/>
        </w:rPr>
        <w:t>Sastha</w:t>
      </w:r>
      <w:proofErr w:type="spellEnd"/>
      <w:r w:rsidRPr="000411EC">
        <w:rPr>
          <w:sz w:val="16"/>
          <w:szCs w:val="16"/>
        </w:rPr>
        <w:t xml:space="preserve"> Institute of Engineering and Technology, Chennai, India</w:t>
      </w:r>
      <w:r>
        <w:rPr>
          <w:sz w:val="16"/>
          <w:szCs w:val="16"/>
        </w:rPr>
        <w:t xml:space="preserve"> (8 </w:t>
      </w:r>
      <w:proofErr w:type="spellStart"/>
      <w:r>
        <w:rPr>
          <w:sz w:val="16"/>
          <w:szCs w:val="16"/>
        </w:rPr>
        <w:t>pt</w:t>
      </w:r>
      <w:proofErr w:type="spellEnd"/>
      <w:r>
        <w:rPr>
          <w:sz w:val="16"/>
          <w:szCs w:val="16"/>
        </w:rPr>
        <w:t>)</w:t>
      </w:r>
    </w:p>
    <w:p w14:paraId="046BBFAA" w14:textId="778460B7" w:rsidR="006301B9" w:rsidRDefault="006301B9" w:rsidP="006301B9">
      <w:pPr>
        <w:jc w:val="center"/>
        <w:rPr>
          <w:sz w:val="16"/>
          <w:szCs w:val="16"/>
        </w:rPr>
      </w:pPr>
      <w:r w:rsidRPr="00D67CE6">
        <w:rPr>
          <w:sz w:val="16"/>
          <w:szCs w:val="16"/>
          <w:vertAlign w:val="superscript"/>
        </w:rPr>
        <w:t>2</w:t>
      </w:r>
      <w:r w:rsidRPr="00CB22B7">
        <w:rPr>
          <w:sz w:val="16"/>
          <w:szCs w:val="16"/>
        </w:rPr>
        <w:t>Centre of Excellence for Renewable Energy, School of Electrical System Engineering, University Malaysia Perlis</w:t>
      </w:r>
      <w:r>
        <w:rPr>
          <w:sz w:val="16"/>
          <w:szCs w:val="16"/>
        </w:rPr>
        <w:t xml:space="preserve">, </w:t>
      </w:r>
      <w:proofErr w:type="spellStart"/>
      <w:r w:rsidR="0064262C">
        <w:rPr>
          <w:sz w:val="16"/>
          <w:szCs w:val="16"/>
        </w:rPr>
        <w:t>Kangar</w:t>
      </w:r>
      <w:proofErr w:type="spellEnd"/>
      <w:r>
        <w:rPr>
          <w:sz w:val="16"/>
          <w:szCs w:val="16"/>
        </w:rPr>
        <w:t>,</w:t>
      </w:r>
      <w:r w:rsidRPr="00CB22B7">
        <w:rPr>
          <w:sz w:val="16"/>
          <w:szCs w:val="16"/>
        </w:rPr>
        <w:t xml:space="preserve"> Malaysia</w:t>
      </w:r>
    </w:p>
    <w:p w14:paraId="34A49E05" w14:textId="308DA934" w:rsidR="006301B9" w:rsidRPr="00D67CE6" w:rsidRDefault="00643AC1" w:rsidP="006301B9">
      <w:pPr>
        <w:jc w:val="center"/>
        <w:rPr>
          <w:sz w:val="16"/>
          <w:szCs w:val="16"/>
        </w:rPr>
      </w:pPr>
      <w:r>
        <w:rPr>
          <w:sz w:val="16"/>
          <w:szCs w:val="16"/>
          <w:vertAlign w:val="superscript"/>
        </w:rPr>
        <w:t>3</w:t>
      </w:r>
      <w:r w:rsidR="006301B9" w:rsidRPr="000411EC">
        <w:rPr>
          <w:sz w:val="16"/>
          <w:szCs w:val="16"/>
        </w:rPr>
        <w:t>Department of Electrical Engineering, Faculty of Electrical Engineering, Medan of Institute of Technology, Medan, Indonesia</w:t>
      </w:r>
    </w:p>
    <w:p w14:paraId="2A4F07AD" w14:textId="74E8EA23" w:rsidR="006301B9" w:rsidRPr="00774352" w:rsidRDefault="00643AC1" w:rsidP="006301B9">
      <w:pPr>
        <w:jc w:val="center"/>
        <w:rPr>
          <w:sz w:val="16"/>
          <w:szCs w:val="16"/>
        </w:rPr>
      </w:pPr>
      <w:r>
        <w:rPr>
          <w:sz w:val="16"/>
          <w:szCs w:val="16"/>
          <w:vertAlign w:val="superscript"/>
        </w:rPr>
        <w:t>4</w:t>
      </w:r>
      <w:r w:rsidR="006301B9" w:rsidRPr="002E18F1">
        <w:rPr>
          <w:sz w:val="16"/>
          <w:szCs w:val="16"/>
        </w:rPr>
        <w:t xml:space="preserve">Departement of Chemical and Process Engineering, </w:t>
      </w:r>
      <w:r w:rsidR="006301B9" w:rsidRPr="006163E3">
        <w:rPr>
          <w:sz w:val="16"/>
          <w:szCs w:val="16"/>
        </w:rPr>
        <w:t xml:space="preserve">Faculty of Engineering </w:t>
      </w:r>
      <w:r w:rsidR="006301B9">
        <w:rPr>
          <w:sz w:val="16"/>
          <w:szCs w:val="16"/>
        </w:rPr>
        <w:t>and</w:t>
      </w:r>
      <w:r w:rsidR="006301B9" w:rsidRPr="006163E3">
        <w:rPr>
          <w:sz w:val="16"/>
          <w:szCs w:val="16"/>
        </w:rPr>
        <w:t xml:space="preserve"> Built Environment, </w:t>
      </w:r>
      <w:proofErr w:type="spellStart"/>
      <w:r w:rsidR="006301B9" w:rsidRPr="002E18F1">
        <w:rPr>
          <w:sz w:val="16"/>
          <w:szCs w:val="16"/>
        </w:rPr>
        <w:t>Universiti</w:t>
      </w:r>
      <w:proofErr w:type="spellEnd"/>
      <w:r w:rsidR="006301B9" w:rsidRPr="002E18F1">
        <w:rPr>
          <w:sz w:val="16"/>
          <w:szCs w:val="16"/>
        </w:rPr>
        <w:t xml:space="preserve"> </w:t>
      </w:r>
      <w:proofErr w:type="spellStart"/>
      <w:r w:rsidR="006301B9" w:rsidRPr="002E18F1">
        <w:rPr>
          <w:sz w:val="16"/>
          <w:szCs w:val="16"/>
        </w:rPr>
        <w:t>Kebangsaan</w:t>
      </w:r>
      <w:proofErr w:type="spellEnd"/>
      <w:r w:rsidR="006301B9" w:rsidRPr="002E18F1">
        <w:rPr>
          <w:sz w:val="16"/>
          <w:szCs w:val="16"/>
        </w:rPr>
        <w:t xml:space="preserve"> Malaysia</w:t>
      </w:r>
      <w:r w:rsidR="006301B9">
        <w:rPr>
          <w:sz w:val="16"/>
          <w:szCs w:val="16"/>
        </w:rPr>
        <w:t xml:space="preserve">, </w:t>
      </w:r>
      <w:proofErr w:type="spellStart"/>
      <w:r w:rsidR="0064262C">
        <w:rPr>
          <w:sz w:val="16"/>
          <w:szCs w:val="16"/>
        </w:rPr>
        <w:t>Bangi</w:t>
      </w:r>
      <w:proofErr w:type="spellEnd"/>
      <w:r w:rsidR="006301B9">
        <w:rPr>
          <w:sz w:val="16"/>
          <w:szCs w:val="16"/>
        </w:rPr>
        <w:t xml:space="preserve">, </w:t>
      </w:r>
      <w:r w:rsidR="006301B9" w:rsidRPr="002E18F1">
        <w:rPr>
          <w:sz w:val="16"/>
          <w:szCs w:val="16"/>
        </w:rPr>
        <w:t>Malaysia</w:t>
      </w:r>
    </w:p>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2132B184" w:rsidR="00941203" w:rsidRDefault="00941203" w:rsidP="00957C11">
            <w:pPr>
              <w:jc w:val="both"/>
            </w:pPr>
            <w:r w:rsidRPr="00957C11">
              <w:t>Received</w:t>
            </w:r>
            <w:r>
              <w:t xml:space="preserve"> </w:t>
            </w:r>
            <w:r w:rsidR="00523156" w:rsidRPr="00523156">
              <w:t>m</w:t>
            </w:r>
            <w:r w:rsidR="00F72F2D">
              <w:t>onth</w:t>
            </w:r>
            <w:r w:rsidR="00523156" w:rsidRPr="00523156">
              <w:t xml:space="preserve"> dd, </w:t>
            </w:r>
            <w:proofErr w:type="spellStart"/>
            <w:r w:rsidR="00523156" w:rsidRPr="00523156">
              <w:t>yyyy</w:t>
            </w:r>
            <w:proofErr w:type="spellEnd"/>
          </w:p>
          <w:p w14:paraId="745B47E5" w14:textId="47C344D4" w:rsidR="00941203" w:rsidRDefault="00941203" w:rsidP="00957C11">
            <w:pPr>
              <w:jc w:val="both"/>
            </w:pPr>
            <w:r>
              <w:t xml:space="preserve">Revised </w:t>
            </w:r>
            <w:r w:rsidR="00F72F2D" w:rsidRPr="00523156">
              <w:t>m</w:t>
            </w:r>
            <w:r w:rsidR="00F72F2D">
              <w:t>onth</w:t>
            </w:r>
            <w:r w:rsidR="00523156" w:rsidRPr="00523156">
              <w:t xml:space="preserve"> dd, </w:t>
            </w:r>
            <w:proofErr w:type="spellStart"/>
            <w:r w:rsidR="00523156" w:rsidRPr="00523156">
              <w:t>yyyy</w:t>
            </w:r>
            <w:proofErr w:type="spellEnd"/>
          </w:p>
          <w:p w14:paraId="6CE20EAE" w14:textId="5669F818" w:rsidR="00941203" w:rsidRDefault="00941203" w:rsidP="00957C11">
            <w:pPr>
              <w:jc w:val="both"/>
            </w:pPr>
            <w:r>
              <w:t xml:space="preserve">Accepted </w:t>
            </w:r>
            <w:r w:rsidR="00F72F2D" w:rsidRPr="00523156">
              <w:t>m</w:t>
            </w:r>
            <w:r w:rsidR="00F72F2D">
              <w:t>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27CEA759" w:rsidR="00941203" w:rsidRPr="00957C11" w:rsidRDefault="004554EB" w:rsidP="00957C11">
            <w:pPr>
              <w:spacing w:before="120"/>
              <w:jc w:val="both"/>
            </w:pPr>
            <w:r w:rsidRPr="005C1946">
              <w:rPr>
                <w:iCs/>
                <w:color w:val="000000"/>
                <w:sz w:val="18"/>
                <w:szCs w:val="18"/>
              </w:rPr>
              <w:t xml:space="preserve">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w:t>
            </w:r>
            <w:r w:rsidRPr="005C1946">
              <w:rPr>
                <w:b/>
                <w:bCs/>
                <w:iCs/>
                <w:color w:val="000000"/>
                <w:sz w:val="18"/>
                <w:szCs w:val="18"/>
              </w:rPr>
              <w:t xml:space="preserve">The Abstract should be 100 to 200 words in length. </w:t>
            </w:r>
            <w:r w:rsidRPr="005C1946">
              <w:rPr>
                <w:iCs/>
                <w:color w:val="000000"/>
                <w:sz w:val="18"/>
                <w:szCs w:val="18"/>
              </w:rPr>
              <w:t xml:space="preserve">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 The keyword list provides the opportunity to add 5 to 7 keywords, used by the indexing and abstracting services, in addition to those already present in the title (9 </w:t>
            </w:r>
            <w:proofErr w:type="spellStart"/>
            <w:r w:rsidRPr="005C1946">
              <w:rPr>
                <w:iCs/>
                <w:color w:val="000000"/>
                <w:sz w:val="18"/>
                <w:szCs w:val="18"/>
              </w:rPr>
              <w:t>pt</w:t>
            </w:r>
            <w:proofErr w:type="spellEnd"/>
            <w:r w:rsidRPr="005C1946">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4D733CB0" w14:textId="77777777" w:rsidR="004554EB" w:rsidRPr="00AE6D95" w:rsidRDefault="004554EB" w:rsidP="004554EB">
            <w:proofErr w:type="spellStart"/>
            <w:r w:rsidRPr="00AE6D95">
              <w:rPr>
                <w:bCs/>
              </w:rPr>
              <w:t>Shanmuga</w:t>
            </w:r>
            <w:proofErr w:type="spellEnd"/>
            <w:r w:rsidRPr="00AE6D95">
              <w:rPr>
                <w:bCs/>
              </w:rPr>
              <w:t xml:space="preserve"> Sundaram </w:t>
            </w:r>
            <w:proofErr w:type="spellStart"/>
            <w:r w:rsidRPr="00AE6D95">
              <w:rPr>
                <w:bCs/>
              </w:rPr>
              <w:t>Anandan</w:t>
            </w:r>
            <w:proofErr w:type="spellEnd"/>
          </w:p>
          <w:p w14:paraId="41E9A369" w14:textId="77777777" w:rsidR="006301B9" w:rsidRPr="00F87773" w:rsidRDefault="006301B9" w:rsidP="006301B9">
            <w:r w:rsidRPr="00AE6D95">
              <w:t>Department of Mechanical Engineering</w:t>
            </w:r>
            <w:r>
              <w:t xml:space="preserve">, </w:t>
            </w:r>
            <w:r w:rsidRPr="00E664B6">
              <w:t xml:space="preserve">Faculty of Mechanical Engineering </w:t>
            </w:r>
            <w:r>
              <w:br/>
            </w:r>
            <w:proofErr w:type="spellStart"/>
            <w:r w:rsidRPr="00AE6D95">
              <w:t>Sree</w:t>
            </w:r>
            <w:proofErr w:type="spellEnd"/>
            <w:r w:rsidRPr="00AE6D95">
              <w:t xml:space="preserve"> </w:t>
            </w:r>
            <w:proofErr w:type="spellStart"/>
            <w:r w:rsidRPr="00AE6D95">
              <w:t>Sastha</w:t>
            </w:r>
            <w:proofErr w:type="spellEnd"/>
            <w:r w:rsidRPr="00AE6D95">
              <w:t xml:space="preserve"> Institute of Engineering and Technology</w:t>
            </w:r>
          </w:p>
          <w:p w14:paraId="0254A1B7" w14:textId="77777777" w:rsidR="004554EB" w:rsidRPr="00F87773" w:rsidRDefault="004554EB" w:rsidP="004554EB">
            <w:r>
              <w:t>Chennai-</w:t>
            </w:r>
            <w:r w:rsidRPr="00AE6D95">
              <w:t xml:space="preserve">Bangalore Highway, </w:t>
            </w:r>
            <w:proofErr w:type="spellStart"/>
            <w:r w:rsidRPr="00AE6D95">
              <w:t>Chembarambakkam</w:t>
            </w:r>
            <w:proofErr w:type="spellEnd"/>
            <w:r w:rsidRPr="00AE6D95">
              <w:t>, Chennai, Tamil Nadu 600123, India</w:t>
            </w:r>
          </w:p>
          <w:p w14:paraId="3C411EDF" w14:textId="03CCA80D" w:rsidR="00941203" w:rsidRPr="00957C11" w:rsidRDefault="004554EB" w:rsidP="004554EB">
            <w:pPr>
              <w:spacing w:after="120"/>
              <w:rPr>
                <w:color w:val="000000"/>
                <w:sz w:val="18"/>
                <w:szCs w:val="18"/>
              </w:rPr>
            </w:pPr>
            <w:r w:rsidRPr="00F87773">
              <w:t xml:space="preserve">Email: </w:t>
            </w:r>
            <w:r w:rsidRPr="00AE6D95">
              <w:rPr>
                <w:bCs/>
              </w:rPr>
              <w:t>speakdrss@gmail.com</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54FD4E6F" w:rsidR="00E619D6" w:rsidRPr="007D5A87" w:rsidRDefault="007D5A87" w:rsidP="00E619D6">
      <w:pPr>
        <w:ind w:firstLine="720"/>
        <w:jc w:val="both"/>
      </w:pPr>
      <w:bookmarkStart w:id="1" w:name="_Hlk80000636"/>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1"/>
      <w:r>
        <w:t xml:space="preserve"> </w:t>
      </w:r>
      <w:r w:rsidR="00EA4C36" w:rsidRPr="00354A58">
        <w:rPr>
          <w:iCs/>
          <w:lang w:val="id-ID"/>
        </w:rPr>
        <w:t>http://ij</w:t>
      </w:r>
      <w:proofErr w:type="spellStart"/>
      <w:r w:rsidR="00EA4C36">
        <w:rPr>
          <w:iCs/>
        </w:rPr>
        <w:t>aas</w:t>
      </w:r>
      <w:proofErr w:type="spellEnd"/>
      <w:r w:rsidR="00EA4C36" w:rsidRPr="00354A58">
        <w:rPr>
          <w:iCs/>
          <w:lang w:val="id-ID"/>
        </w:rPr>
        <w:t>.iaescore.com</w:t>
      </w:r>
      <w:r>
        <w:rPr>
          <w:iCs/>
        </w:rPr>
        <w:t>.</w:t>
      </w:r>
    </w:p>
    <w:p w14:paraId="3D9F47BF" w14:textId="77777777" w:rsidR="007D5A87" w:rsidRDefault="007D5A87" w:rsidP="007D5A87">
      <w:pPr>
        <w:ind w:firstLine="720"/>
        <w:jc w:val="both"/>
        <w:rPr>
          <w:lang w:val="id-ID"/>
        </w:rPr>
      </w:pPr>
      <w:bookmarkStart w:id="2"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22902CED" w14:textId="77777777" w:rsidR="007D5A87" w:rsidRDefault="007D5A87" w:rsidP="007D5A87">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w:t>
      </w:r>
      <w:r w:rsidRPr="00272BB5">
        <w:rPr>
          <w:lang w:val="id-ID"/>
        </w:rPr>
        <w:lastRenderedPageBreak/>
        <w:t>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10183EF7" w14:textId="77777777" w:rsidR="007D5A87" w:rsidRPr="003D6B19" w:rsidRDefault="007D5A87" w:rsidP="007D5A87">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0D344C6C" w14:textId="2D9D94A2" w:rsidR="007D5A87" w:rsidRPr="003D6B19" w:rsidRDefault="007D5A87" w:rsidP="007D5A87">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Pr>
          <w:lang w:val="id-ID"/>
        </w:rPr>
        <w:fldChar w:fldCharType="begin" w:fldLock="1"/>
      </w:r>
      <w:r>
        <w:rPr>
          <w:lang w:val="id-ID"/>
        </w:rPr>
        <w:instrText>ADDIN CSL_CITATION {"citationItems":[{"id":"ITEM-1","itemData":{"DOI":"10.1016/j.rser.2011.07.033","ISSN":"13640321","author":[{"dropping-particle":"","family":"Ustun","given":"Taha Selim","non-dropping-particle":"","parse-names":false,"suffix":""},{"dropping-particle":"","family":"Ozansoy","given":"Cagil","non-dropping-particle":"","parse-names":false,"suffix":""},{"dropping-particle":"","family":"Zayegh","given":"Aladin","non-dropping-particle":"","parse-names":false,"suffix":""}],"container-title":"Renewable and Sustainable Energy Reviews","id":"ITEM-1","issue":"8","issued":{"date-parts":[["2011","10"]]},"page":"4030-4041","title":"Recent developments in microgrids and example cases around the world—A review","type":"article-journal","volume":"15"},"uris":["http://www.mendeley.com/documents/?uuid=4e81a295-0556-45c4-b4be-d63aae91d498"]}],"mendeley":{"formattedCitation":"[1]","plainTextFormattedCitation":"[1]","previouslyFormattedCitation":"[1]"},"properties":{"noteIndex":0},"schema":"https://github.com/citation-style-language/schema/raw/master/csl-citation.json"}</w:instrText>
      </w:r>
      <w:r>
        <w:rPr>
          <w:lang w:val="id-ID"/>
        </w:rPr>
        <w:fldChar w:fldCharType="separate"/>
      </w:r>
      <w:r w:rsidRPr="0034191F">
        <w:rPr>
          <w:noProof/>
          <w:lang w:val="id-ID"/>
        </w:rPr>
        <w:t>[1]</w:t>
      </w:r>
      <w:r>
        <w:rPr>
          <w:lang w:val="id-ID"/>
        </w:rPr>
        <w:fldChar w:fldCharType="end"/>
      </w:r>
      <w:r w:rsidRPr="00C06F2A">
        <w:rPr>
          <w:lang w:val="id-ID"/>
        </w:rPr>
        <w:t xml:space="preserve">, </w:t>
      </w:r>
      <w:r>
        <w:rPr>
          <w:lang w:val="id-ID"/>
        </w:rPr>
        <w:fldChar w:fldCharType="begin" w:fldLock="1"/>
      </w:r>
      <w:r>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Pr>
          <w:lang w:val="id-ID"/>
        </w:rPr>
        <w:fldChar w:fldCharType="separate"/>
      </w:r>
      <w:r w:rsidRPr="0034191F">
        <w:rPr>
          <w:noProof/>
          <w:lang w:val="id-ID"/>
        </w:rPr>
        <w:t>[2]</w:t>
      </w:r>
      <w:r>
        <w:rPr>
          <w:lang w:val="id-ID"/>
        </w:rPr>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fldChar w:fldCharType="begin" w:fldLock="1"/>
      </w:r>
      <w:r>
        <w:instrText>ADDIN CSL_CITATION {"citationItems":[{"id":"ITEM-1","itemData":{"DOI":"10.1109/TEC.2009.2015998","ISSN":"0885-8969","author":[{"dropping-particle":"","family":"Chakraborty","given":"S.","non-dropping-particle":"","parse-names":false,"suffix":""},{"dropping-particle":"","family":"Simoes","given":"M.G.","non-dropping-particle":"","parse-names":false,"suffix":""}],"container-title":"IEEE Transactions on Energy Conversion","id":"ITEM-1","issue":"3","issued":{"date-parts":[["2009","9"]]},"page":"673-682","title":"Experimental Evaluation of Active Filtering in a Single-Phase High-Frequency AC Microgrid","type":"article-journal","volume":"24"},"uris":["http://www.mendeley.com/documents/?uuid=d0400487-3354-4197-b85a-338f841619c4"]}],"mendeley":{"formattedCitation":"[3]","plainTextFormattedCitation":"[3]","previouslyFormattedCitation":"[3]"},"properties":{"noteIndex":0},"schema":"https://github.com/citation-style-language/schema/raw/master/csl-citation.json"}</w:instrText>
      </w:r>
      <w:r>
        <w:fldChar w:fldCharType="separate"/>
      </w:r>
      <w:r w:rsidRPr="0034191F">
        <w:rPr>
          <w:noProof/>
        </w:rPr>
        <w:t>[3]</w:t>
      </w:r>
      <w:r>
        <w:fldChar w:fldCharType="end"/>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DF035E">
        <w:rPr>
          <w:bCs/>
          <w:i/>
          <w:iCs/>
          <w:lang w:val="en-ID"/>
        </w:rPr>
        <w:t>(</w:t>
      </w:r>
      <w:r w:rsidR="00DF035E" w:rsidRPr="00DF035E">
        <w:rPr>
          <w:bCs/>
          <w:i/>
          <w:iCs/>
          <w:lang w:val="en-ID"/>
        </w:rPr>
        <w:t>o</w:t>
      </w:r>
      <w:r w:rsidRPr="00DF035E">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2A6471AD" w14:textId="5B2F953F" w:rsidR="007D5A87" w:rsidRPr="003D6B19" w:rsidRDefault="007D5A87" w:rsidP="007D5A87">
      <w:pPr>
        <w:ind w:firstLine="720"/>
        <w:jc w:val="both"/>
        <w:rPr>
          <w:spacing w:val="-2"/>
          <w:lang w:val="id-ID"/>
        </w:rPr>
      </w:pPr>
      <w:bookmarkStart w:id="3"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Pr>
          <w:lang w:val="id-ID"/>
        </w:rPr>
        <w:fldChar w:fldCharType="begin" w:fldLock="1"/>
      </w:r>
      <w:r>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Pr>
          <w:lang w:val="id-ID"/>
        </w:rPr>
        <w:fldChar w:fldCharType="separate"/>
      </w:r>
      <w:r w:rsidRPr="0034191F">
        <w:rPr>
          <w:noProof/>
          <w:lang w:val="id-ID"/>
        </w:rPr>
        <w:t>[2]</w:t>
      </w:r>
      <w:r>
        <w:rPr>
          <w:lang w:val="id-ID"/>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Pr>
          <w:spacing w:val="-2"/>
          <w:lang w:val="id-ID"/>
        </w:rPr>
        <w:fldChar w:fldCharType="begin" w:fldLock="1"/>
      </w:r>
      <w:r>
        <w:rPr>
          <w:spacing w:val="-2"/>
          <w:lang w:val="id-ID"/>
        </w:rPr>
        <w:instrText>ADDIN CSL_CITATION {"citationItems":[{"id":"ITEM-1","itemData":{"DOI":"10.1016/j.rser.2016.05.089","ISSN":"13640321","author":[{"dropping-particle":"","family":"Hosseini","given":"Seyed Amir","non-dropping-particle":"","parse-names":false,"suffix":""},{"dropping-particle":"","family":"Abyaneh","given":"Hossein Askarian","non-dropping-particle":"","parse-names":false,"suffix":""},{"dropping-particle":"","family":"Sadeghi","given":"Seyed Hossein Hesamedin","non-dropping-particle":"","parse-names":false,"suffix":""},{"dropping-particle":"","family":"Razavi","given":"Farzad","non-dropping-particle":"","parse-names":false,"suffix":""},{"dropping-particle":"","family":"Nasiri","given":"Adel","non-dropping-particle":"","parse-names":false,"suffix":""}],"container-title":"Renewable and Sustainable Energy Reviews","id":"ITEM-1","issued":{"date-parts":[["2016","10"]]},"page":"174-186","title":"An overview of microgrid protection methods and the factors involved","type":"article-journal","volume":"64"},"uris":["http://www.mendeley.com/documents/?uuid=659a6c95-dbdd-47fc-9537-d2a1fdba17d2"]}],"mendeley":{"formattedCitation":"[4]","plainTextFormattedCitation":"[4]","previouslyFormattedCitation":"[4]"},"properties":{"noteIndex":0},"schema":"https://github.com/citation-style-language/schema/raw/master/csl-citation.json"}</w:instrText>
      </w:r>
      <w:r>
        <w:rPr>
          <w:spacing w:val="-2"/>
          <w:lang w:val="id-ID"/>
        </w:rPr>
        <w:fldChar w:fldCharType="separate"/>
      </w:r>
      <w:r w:rsidRPr="00DA6C9D">
        <w:rPr>
          <w:noProof/>
          <w:spacing w:val="-2"/>
          <w:lang w:val="id-ID"/>
        </w:rPr>
        <w:t>[4]</w:t>
      </w:r>
      <w:r>
        <w:rPr>
          <w:spacing w:val="-2"/>
          <w:lang w:val="id-ID"/>
        </w:rPr>
        <w:fldChar w:fldCharType="end"/>
      </w:r>
      <w:r w:rsidRPr="003D6B19">
        <w:rPr>
          <w:spacing w:val="-2"/>
          <w:lang w:val="id-ID"/>
        </w:rPr>
        <w:t>.</w:t>
      </w:r>
      <w:bookmarkEnd w:id="2"/>
    </w:p>
    <w:bookmarkEnd w:id="3"/>
    <w:p w14:paraId="10D45A77" w14:textId="77777777" w:rsidR="007D5A87" w:rsidRDefault="007D5A87" w:rsidP="00DD2BCF">
      <w:pPr>
        <w:ind w:firstLine="720"/>
        <w:jc w:val="both"/>
        <w:rPr>
          <w:spacing w:val="-2"/>
          <w:lang w:val="id-ID"/>
        </w:rPr>
      </w:pPr>
    </w:p>
    <w:p w14:paraId="01B08C88" w14:textId="0F64EB2E" w:rsidR="00E619D6" w:rsidRPr="003D6B19" w:rsidRDefault="00E619D6" w:rsidP="00DD2BCF">
      <w:pPr>
        <w:ind w:firstLine="720"/>
        <w:jc w:val="both"/>
      </w:pPr>
    </w:p>
    <w:p w14:paraId="7F5871EF"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RESEARCH METHOD</w:t>
      </w:r>
      <w:r w:rsidRPr="003D6B19">
        <w:rPr>
          <w:b/>
          <w:bCs/>
        </w:rPr>
        <w:t xml:space="preserve"> (10 PT)</w:t>
      </w:r>
    </w:p>
    <w:p w14:paraId="15BBE056" w14:textId="72FB8BDC" w:rsidR="00DD2BCF" w:rsidRPr="0034191F" w:rsidRDefault="00354A58" w:rsidP="00DD2BCF">
      <w:pPr>
        <w:ind w:firstLine="720"/>
        <w:jc w:val="both"/>
      </w:pPr>
      <w:bookmarkStart w:id="4" w:name="_Hlk78354310"/>
      <w:r w:rsidRPr="003D6B19">
        <w:rPr>
          <w:lang w:val="id-ID"/>
        </w:rPr>
        <w:t xml:space="preserve">Explaining research chronological, including research design, research procedure (in the form of algorithms, Pseudocode or other), how to test and data </w:t>
      </w:r>
      <w:bookmarkStart w:id="5" w:name="_Hlk78354375"/>
      <w:r w:rsidR="003E23A5" w:rsidRPr="00763C7D">
        <w:rPr>
          <w:lang w:val="id-ID"/>
        </w:rPr>
        <w:t>acquisition</w:t>
      </w:r>
      <w:r w:rsidR="003E23A5" w:rsidRPr="00763C7D">
        <w:t xml:space="preserve"> </w:t>
      </w:r>
      <w:r w:rsidR="00DD2BCF">
        <w:rPr>
          <w:lang w:val="id-ID"/>
        </w:rPr>
        <w:fldChar w:fldCharType="begin" w:fldLock="1"/>
      </w:r>
      <w:r w:rsidR="00DD2BCF">
        <w:rPr>
          <w:lang w:val="id-ID"/>
        </w:rPr>
        <w:instrText>ADDIN CSL_CITATION {"citationItems":[{"id":"ITEM-1","itemData":{"DOI":"10.1049/iet-gtd.2017.1507","ISSN":"1751-8695","author":[{"dropping-particle":"","family":"Chen","given":"Shi","non-dropping-particle":"","parse-names":false,"suffix":""},{"dropping-particle":"","family":"Tai","given":"Nengling","non-dropping-particle":"","parse-names":false,"suffix":""},{"dropping-particle":"","family":"Fan","given":"Chunju","non-dropping-particle":"","parse-names":false,"suffix":""},{"dropping-particle":"","family":"Liu","given":"Jian","non-dropping-particle":"","parse-names":false,"suffix":""},{"dropping-particle":"","family":"Hong","given":"Shubin","non-dropping-particle":"","parse-names":false,"suffix":""}],"container-title":"IET Generation, Transmission &amp; Distribution","id":"ITEM-1","issue":"12","issued":{"date-parts":[["2018","7","27"]]},"page":"3086-3096","title":"Sequence‐component‐based current differential protection for transmission lines connected with IIGs","type":"article-journal","volume":"12"},"uris":["http://www.mendeley.com/documents/?uuid=7dfd10cf-fd9a-4093-a6cd-b639a0b2188c"]},{"id":"ITEM-2","itemData":{"DOI":"10.1109/ACCESS.2015.2443119","ISSN":"2169-3536","author":[{"dropping-particle":"","family":"Parhizi","given":"Sina","non-dropping-particle":"","parse-names":false,"suffix":""},{"dropping-particle":"","family":"Lotfi","given":"Hossein","non-dropping-particle":"","parse-names":false,"suffix":""},{"dropping-particle":"","family":"Khodaei","given":"Amin","non-dropping-particle":"","parse-names":false,"suffix":""},{"dropping-particle":"","family":"Bahramirad","given":"Shay","non-dropping-particle":"","parse-names":false,"suffix":""}],"container-title":"IEEE Access","id":"ITEM-2","issued":{"date-parts":[["2015"]]},"page":"890-925","title":"State of the Art in Research on Microgrids: A Review","type":"article-journal","volume":"3"},"uris":["http://www.mendeley.com/documents/?uuid=0a062cf1-4314-4b10-b87d-468a22ba0015"]},{"id":"ITEM-3","itemData":{"DOI":"10.1049/PBRN006E","ISBN":"9781849190145","author":[{"dropping-particle":"","family":"Chowdhury","given":"S.","non-dropping-particle":"","parse-names":false,"suffix":""},{"dropping-particle":"","family":"Chowdhury","given":"S. P.","non-dropping-particle":"","parse-names":false,"suffix":""},{"dropping-particle":"","family":"Crossley","given":"P.","non-dropping-particle":"","parse-names":false,"suffix":""}],"id":"ITEM-3","issued":{"date-parts":[["2009","1","1"]]},"publisher":"Institution of Engineering and Technology","title":"Microgrids and Active Distribution Networks","type":"book"},"uris":["http://www.mendeley.com/documents/?uuid=d6f531e3-88e4-4ed7-b41a-58af6c6fd419"]}],"mendeley":{"formattedCitation":"[5]–[7]","plainTextFormattedCitation":"[5]–[7]","previouslyFormattedCitation":"[5]–[7]"},"properties":{"noteIndex":0},"schema":"https://github.com/citation-style-language/schema/raw/master/csl-citation.json"}</w:instrText>
      </w:r>
      <w:r w:rsidR="00DD2BCF">
        <w:rPr>
          <w:lang w:val="id-ID"/>
        </w:rPr>
        <w:fldChar w:fldCharType="separate"/>
      </w:r>
      <w:r w:rsidR="00DD2BCF" w:rsidRPr="00DA6C9D">
        <w:rPr>
          <w:noProof/>
          <w:lang w:val="id-ID"/>
        </w:rPr>
        <w:t>[5]–[7]</w:t>
      </w:r>
      <w:r w:rsidR="00DD2BCF">
        <w:rPr>
          <w:lang w:val="id-ID"/>
        </w:rPr>
        <w:fldChar w:fldCharType="end"/>
      </w:r>
      <w:r w:rsidR="00DD2BCF" w:rsidRPr="00C06F2A">
        <w:rPr>
          <w:lang w:val="id-ID"/>
        </w:rPr>
        <w:t xml:space="preserve">. The description of the course of research should be supported references, so the explanation can be accepted scientifically </w:t>
      </w:r>
      <w:r w:rsidR="00DD2BCF">
        <w:rPr>
          <w:lang w:val="id-ID"/>
        </w:rPr>
        <w:fldChar w:fldCharType="begin" w:fldLock="1"/>
      </w:r>
      <w:r w:rsidR="00DD2BCF">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sidR="00DD2BCF">
        <w:rPr>
          <w:lang w:val="id-ID"/>
        </w:rPr>
        <w:fldChar w:fldCharType="separate"/>
      </w:r>
      <w:r w:rsidR="00DD2BCF" w:rsidRPr="00DA6C9D">
        <w:rPr>
          <w:noProof/>
          <w:lang w:val="id-ID"/>
        </w:rPr>
        <w:t>[2]</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{"citationItems":[{"id":"ITEM-1","itemData":{"DOI":"10.1016/j.rser.2016.05.089","ISSN":"13640321","author":[{"dropping-particle":"","family":"Hosseini","given":"Seyed Amir","non-dropping-particle":"","parse-names":false,"suffix":""},{"dropping-particle":"","family":"Abyaneh","given":"Hossein Askarian","non-dropping-particle":"","parse-names":false,"suffix":""},{"dropping-particle":"","family":"Sadeghi","given":"Seyed Hossein Hesamedin","non-dropping-particle":"","parse-names":false,"suffix":""},{"dropping-particle":"","family":"Razavi","given":"Farzad","non-dropping-particle":"","parse-names":false,"suffix":""},{"dropping-particle":"","family":"Nasiri","given":"Adel","non-dropping-particle":"","parse-names":false,"suffix":""}],"container-title":"Renewable and Sustainable Energy Reviews","id":"ITEM-1","issued":{"date-parts":[["2016","10"]]},"page":"174-186","title":"An overview of microgrid protection methods and the factors involved","type":"article-journal","volume":"64"},"uris":["http://www.mendeley.com/documents/?uuid=659a6c95-dbdd-47fc-9537-d2a1fdba17d2"]}],"mendeley":{"formattedCitation":"[4]","plainTextFormattedCitation":"[4]","previouslyFormattedCitation":"[4]"},"properties":{"noteIndex":0},"schema":"https://github.com/citation-style-language/schema/raw/master/csl-citation.json"}</w:instrText>
      </w:r>
      <w:r w:rsidR="00DD2BCF">
        <w:rPr>
          <w:lang w:val="id-ID"/>
        </w:rPr>
        <w:fldChar w:fldCharType="separate"/>
      </w:r>
      <w:r w:rsidR="00DD2BCF" w:rsidRPr="00DA6C9D">
        <w:rPr>
          <w:noProof/>
          <w:lang w:val="id-ID"/>
        </w:rPr>
        <w:t>[4]</w:t>
      </w:r>
      <w:r w:rsidR="00DD2BCF">
        <w:rPr>
          <w:lang w:val="id-ID"/>
        </w:rPr>
        <w:fldChar w:fldCharType="end"/>
      </w:r>
      <w:r w:rsidR="00DD2BCF" w:rsidRPr="00C06F2A">
        <w:rPr>
          <w:lang w:val="id-ID"/>
        </w:rPr>
        <w:t xml:space="preserve">. Figures 1-2 and Table 1 are presented center, as shown below and cited in the manuscript </w:t>
      </w:r>
      <w:r w:rsidR="00DD2BCF">
        <w:rPr>
          <w:lang w:val="id-ID"/>
        </w:rPr>
        <w:fldChar w:fldCharType="begin" w:fldLock="1"/>
      </w:r>
      <w:r w:rsidR="00DD2BCF">
        <w:rPr>
          <w:lang w:val="id-ID"/>
        </w:rPr>
        <w:instrText>ADDIN CSL_CITATION {"citationItems":[{"id":"ITEM-1","itemData":{"DOI":"10.1049/iet-gtd.2017.1507","ISSN":"1751-8695","author":[{"dropping-particle":"","family":"Chen","given":"Shi","non-dropping-particle":"","parse-names":false,"suffix":""},{"dropping-particle":"","family":"Tai","given":"Nengling","non-dropping-particle":"","parse-names":false,"suffix":""},{"dropping-particle":"","family":"Fan","given":"Chunju","non-dropping-particle":"","parse-names":false,"suffix":""},{"dropping-particle":"","family":"Liu","given":"Jian","non-dropping-particle":"","parse-names":false,"suffix":""},{"dropping-particle":"","family":"Hong","given":"Shubin","non-dropping-particle":"","parse-names":false,"suffix":""}],"container-title":"IET Generation, Transmission &amp; Distribution","id":"ITEM-1","issue":"12","issued":{"date-parts":[["2018","7","27"]]},"page":"3086-3096","title":"Sequence‐component‐based current differential protection for transmission lines connected with IIGs","type":"article-journal","volume":"12"},"uris":["http://www.mendeley.com/documents/?uuid=7dfd10cf-fd9a-4093-a6cd-b639a0b2188c"]}],"mendeley":{"formattedCitation":"[5]","plainTextFormattedCitation":"[5]","previouslyFormattedCitation":"[5]"},"properties":{"noteIndex":0},"schema":"https://github.com/citation-style-language/schema/raw/master/csl-citation.json"}</w:instrText>
      </w:r>
      <w:r w:rsidR="00DD2BCF">
        <w:rPr>
          <w:lang w:val="id-ID"/>
        </w:rPr>
        <w:fldChar w:fldCharType="separate"/>
      </w:r>
      <w:r w:rsidR="00DD2BCF" w:rsidRPr="00DA6C9D">
        <w:rPr>
          <w:noProof/>
          <w:lang w:val="id-ID"/>
        </w:rPr>
        <w:t>[5]</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10.1109/PESMG.2013.6672788","ISBN":"978-1-4799-1303-9","author":[{"dropping-particle":"","family":"Ndou","given":"R.","non-dropping-particle":"","parse-names":false,"suffix":""},{"dropping-particle":"","family":"Fadiran","given":"J. I.","non-dropping-particle":"","parse-names":false,"suffix":""},{"dropping-particle":"","family":"Chowdhury","given":"S.","non-dropping-particle":"","parse-names":false,"suffix":""},{"dropping-particle":"","family":"Chowdhury","given":"S. P.","non-dropping-particle":"","parse-names":false,"suffix":""}],"container-title":"2013 IEEE Power &amp; Energy Society General Meeting","id":"ITEM-1","issued":{"date-parts":[["2013"]]},"page":"1-5","publisher":"IEEE","title":"Performance comparison of voltage and frequency based loss of grid protection schemes for microgrids","type":"paper-conference"},"uris":["http://www.mendeley.com/documents/?uuid=ed65f657-e8b3-48cb-ba30-073d28637e9c"]},{"id":"ITEM-2","itemData":{"DOI":"10.1109/PES.2011.6039596","ISBN":"978-1-4577-1000-1","author":[{"dropping-particle":"","family":"Liu","given":"Sumei","non-dropping-particle":"","parse-names":false,"suffix":""},{"dropping-particle":"","family":"Bi","given":"Tianshu","non-dropping-particle":"","parse-names":false,"suffix":""},{"dropping-particle":"","family":"Xue","given":"Ancheng","non-dropping-particle":"","parse-names":false,"suffix":""},{"dropping-particle":"","family":"Yang","given":"Qixun","non-dropping-particle":"","parse-names":false,"suffix":""}],"container-title":"2011 IEEE Power and Energy Society General Meeting","id":"ITEM-2","issued":{"date-parts":[["2011","7"]]},"page":"1-6","publisher":"IEEE","title":"Fault analysis of different kinds of distributed generators","type":"paper-conference"},"uris":["http://www.mendeley.com/documents/?uuid=745c80b9-fccc-4546-80ba-8b826dfcf68b"]},{"id":"ITEM-3","itemData":{"DOI":"10.1049/cp.2012.0091","ISBN":"978-1-84919-620-8","author":[{"dropping-particle":"","family":"Jennett","given":"K.","non-dropping-particle":"","parse-names":false,"suffix":""},{"dropping-particle":"","family":"Coffele","given":"F.","non-dropping-particle":"","parse-names":false,"suffix":""},{"dropping-particle":"","family":"Booth","given":"C.","non-dropping-particle":"","parse-names":false,"suffix":""}],"container-title":"11th IET International Conference on Developments in Power Systems Protection (DPSP 2012)","id":"ITEM-3","issued":{"date-parts":[["2012"]]},"page":"P31-P31","publisher":"IET","title":"Comprehensive and quantitative analysis of protection problems associated with increasing penetration of inverter-interfaced DG","type":"paper-conference"},"uris":["http://www.mendeley.com/documents/?uuid=8e7d537d-2ac6-4890-8ef1-83fe3c274b08"]},{"id":"ITEM-4","itemData":{"DOI":"10.1016/j.rser.2015.12.276","ISSN":"13640321","author":[{"dropping-particle":"","family":"Manditereza","given":"Patrick Tendayi","non-dropping-particle":"","parse-names":false,"suffix":""},{"dropping-particle":"","family":"Bansal","given":"Ramesh","non-dropping-particle":"","parse-names":false,"suffix":""}],"container-title":"Renewable and Sustainable Energy Reviews","id":"ITEM-4","issued":{"date-parts":[["2016","5"]]},"page":"1457-1465","title":"Renewable distributed generation: The hidden challenges – A review from the protection perspective","type":"article-journal","volume":"58"},"uris":["http://www.mendeley.com/documents/?uuid=176fcb35-7645-4a67-86b2-cbc227d8783e"]},{"id":"ITEM-5","itemData":{"DOI":"10.1016/j.rser.2016.11.134","ISSN":"13640321","author":[{"dropping-particle":"","family":"Bui","given":"Duong Minh","non-dropping-particle":"","parse-names":false,"suffix":""},{"dropping-particle":"","family":"Chen","given":"Shi-Lin","non-dropping-particle":"","parse-names":false,"suffix":""},{"dropping-particle":"","family":"Lien","given":"Keng-Yu","non-dropping-particle":"","parse-names":false,"suffix":""},{"dropping-particle":"","family":"Chang","given":"Yung-Ruei","non-dropping-particle":"","parse-names":false,"suffix":""},{"dropping-particle":"","family":"Lee","given":"Yih-Der","non-dropping-particle":"","parse-names":false,"suffix":""},{"dropping-particle":"","family":"Jiang","given":"Jheng-Lun","non-dropping-particle":"","parse-names":false,"suffix":""}],"container-title":"Renewable and Sustainable Energy Reviews","id":"ITEM-5","issued":{"date-parts":[["2017","8"]]},"page":"1417-1452","title":"Investigation on transient behaviours of a uni-grounded low-voltage AC microgrid and evaluation on its available fault protection methods: Review and proposals","type":"article-journal","volume":"75"},"uris":["http://www.mendeley.com/documents/?uuid=1ce07f48-151c-415b-91b2-aa9b5ef3b3a9"]},{"id":"ITEM-6","itemData":{"DOI":"10.1016/j.epsr.2007.10.003","ISSN":"03787796","author":[{"dropping-particle":"","family":"Boutsika","given":"Thekla N.","non-dropping-particle":"","parse-names":false,"suffix":""},{"dropping-particle":"","family":"Papathanassiou","given":"Stavros A.","non-dropping-particle":"","parse-names":false,"suffix":""}],"container-title":"Electric Power Systems Research","id":"ITEM-6","issue":"7","issued":{"date-parts":[["2008","7"]]},"page":"1181-1191","title":"Short-circuit calculations in networks with distributed generation","type":"article-journal","volume":"78"},"uris":["http://www.mendeley.com/documents/?uuid=0b5d1354-2bf5-4d87-81c0-22b7f052c479"]}],"mendeley":{"formattedCitation":"[8]–[13]","plainTextFormattedCitation":"[8]–[13]","previouslyFormattedCitation":"[8]–[13]"},"properties":{"noteIndex":0},"schema":"https://github.com/citation-style-language/schema/raw/master/csl-citation.json"}</w:instrText>
      </w:r>
      <w:r w:rsidR="00DD2BCF">
        <w:rPr>
          <w:lang w:val="id-ID"/>
        </w:rPr>
        <w:fldChar w:fldCharType="separate"/>
      </w:r>
      <w:r w:rsidR="00DD2BCF" w:rsidRPr="00DA6C9D">
        <w:rPr>
          <w:noProof/>
          <w:lang w:val="id-ID"/>
        </w:rPr>
        <w:t>[8]–[13]</w:t>
      </w:r>
      <w:r w:rsidR="00DD2BCF">
        <w:rPr>
          <w:lang w:val="id-ID"/>
        </w:rPr>
        <w:fldChar w:fldCharType="end"/>
      </w:r>
      <w:r w:rsidR="00DD2BCF" w:rsidRPr="00C06F2A">
        <w:rPr>
          <w:lang w:val="id-ID"/>
        </w:rPr>
        <w:t xml:space="preserve">. </w:t>
      </w:r>
      <w:r w:rsidR="00DD2BCF" w:rsidRPr="00AB2E40">
        <w:rPr>
          <w:lang w:val="id-ID"/>
        </w:rPr>
        <w:t xml:space="preserve">Figure </w:t>
      </w:r>
      <w:r w:rsidR="00182E43">
        <w:t>1</w:t>
      </w:r>
      <w:r w:rsidR="00DD2BCF" w:rsidRPr="00AB2E40">
        <w:rPr>
          <w:lang w:val="id-ID"/>
        </w:rPr>
        <w:t xml:space="preserve">(a) shown </w:t>
      </w:r>
      <w:r w:rsidR="00993D59">
        <w:t>c</w:t>
      </w:r>
      <w:r w:rsidR="00993D59" w:rsidRPr="00993D59">
        <w:rPr>
          <w:lang w:val="id-ID"/>
        </w:rPr>
        <w:t>ontact time effect on metal ions adsorption for</w:t>
      </w:r>
      <w:r w:rsidR="00993D59">
        <w:t xml:space="preserve"> and</w:t>
      </w:r>
      <w:r w:rsidR="00DD2BCF">
        <w:t xml:space="preserve"> </w:t>
      </w:r>
      <w:r w:rsidR="00DD2BCF" w:rsidRPr="00AB2E40">
        <w:rPr>
          <w:lang w:val="id-ID"/>
        </w:rPr>
        <w:t xml:space="preserve">Figure </w:t>
      </w:r>
      <w:r w:rsidR="00182E43">
        <w:t>1</w:t>
      </w:r>
      <w:r w:rsidR="00DD2BCF" w:rsidRPr="00AB2E40">
        <w:rPr>
          <w:lang w:val="id-ID"/>
        </w:rPr>
        <w:t>(b)</w:t>
      </w:r>
      <w:r w:rsidR="00DD2BCF">
        <w:t xml:space="preserve"> shown</w:t>
      </w:r>
      <w:r w:rsidR="00993D59">
        <w:t xml:space="preserve"> for</w:t>
      </w:r>
      <w:r w:rsidR="00DD2BCF" w:rsidRPr="00AB2E40">
        <w:rPr>
          <w:lang w:val="id-ID"/>
        </w:rPr>
        <w:t xml:space="preserve"> </w:t>
      </w:r>
      <w:r w:rsidR="00993D59" w:rsidRPr="00070702">
        <w:t>[M</w:t>
      </w:r>
      <w:r w:rsidR="00993D59" w:rsidRPr="00070702">
        <w:rPr>
          <w:vertAlign w:val="superscript"/>
        </w:rPr>
        <w:t>2+</w:t>
      </w:r>
      <w:r w:rsidR="00993D59" w:rsidRPr="00070702">
        <w:t>] = 0.14 mmol L-1, pH=6 at RT</w:t>
      </w:r>
      <w:r w:rsidR="00DD2BCF" w:rsidRPr="0034191F">
        <w:t>.</w:t>
      </w:r>
    </w:p>
    <w:bookmarkEnd w:id="5"/>
    <w:p w14:paraId="2538F544" w14:textId="77777777" w:rsidR="006301B9" w:rsidRDefault="006301B9" w:rsidP="006301B9">
      <w:pPr>
        <w:ind w:firstLine="720"/>
        <w:jc w:val="both"/>
        <w:rPr>
          <w:b/>
          <w:bCs/>
        </w:rPr>
      </w:pPr>
    </w:p>
    <w:p w14:paraId="1525EF5F" w14:textId="5F05E127" w:rsidR="006301B9" w:rsidRDefault="006301B9" w:rsidP="00182E43">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643"/>
      </w:tblGrid>
      <w:tr w:rsidR="00182E43" w14:paraId="4E483D6C" w14:textId="77777777" w:rsidTr="00307E3B">
        <w:tc>
          <w:tcPr>
            <w:tcW w:w="4361" w:type="dxa"/>
          </w:tcPr>
          <w:p w14:paraId="0A4342CA" w14:textId="77777777" w:rsidR="00182E43" w:rsidRDefault="00182E43" w:rsidP="00307E3B">
            <w:pPr>
              <w:jc w:val="center"/>
              <w:rPr>
                <w:b/>
                <w:bCs/>
              </w:rPr>
            </w:pPr>
            <w:r w:rsidRPr="00D1429A">
              <w:rPr>
                <w:noProof/>
                <w:sz w:val="16"/>
                <w:szCs w:val="16"/>
              </w:rPr>
              <w:drawing>
                <wp:inline distT="0" distB="0" distL="0" distR="0" wp14:anchorId="7AF9E825" wp14:editId="67C24FE5">
                  <wp:extent cx="2257521" cy="18669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9362" b="2532"/>
                          <a:stretch/>
                        </pic:blipFill>
                        <pic:spPr bwMode="auto">
                          <a:xfrm>
                            <a:off x="0" y="0"/>
                            <a:ext cx="2277259" cy="1883223"/>
                          </a:xfrm>
                          <a:prstGeom prst="rect">
                            <a:avLst/>
                          </a:prstGeom>
                          <a:ln>
                            <a:noFill/>
                          </a:ln>
                          <a:extLst>
                            <a:ext uri="{53640926-AAD7-44D8-BBD7-CCE9431645EC}">
                              <a14:shadowObscured xmlns:a14="http://schemas.microsoft.com/office/drawing/2010/main"/>
                            </a:ext>
                          </a:extLst>
                        </pic:spPr>
                      </pic:pic>
                    </a:graphicData>
                  </a:graphic>
                </wp:inline>
              </w:drawing>
            </w:r>
          </w:p>
        </w:tc>
        <w:tc>
          <w:tcPr>
            <w:tcW w:w="4643" w:type="dxa"/>
          </w:tcPr>
          <w:p w14:paraId="5165ED2A" w14:textId="77777777" w:rsidR="00182E43" w:rsidRDefault="00182E43" w:rsidP="00307E3B">
            <w:pPr>
              <w:jc w:val="center"/>
              <w:rPr>
                <w:b/>
                <w:bCs/>
              </w:rPr>
            </w:pPr>
            <w:r w:rsidRPr="00D1429A">
              <w:rPr>
                <w:noProof/>
                <w:sz w:val="16"/>
                <w:szCs w:val="16"/>
              </w:rPr>
              <w:drawing>
                <wp:inline distT="0" distB="0" distL="0" distR="0" wp14:anchorId="585C4EC1" wp14:editId="3FD00D60">
                  <wp:extent cx="2172730" cy="186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638" b="1266"/>
                          <a:stretch/>
                        </pic:blipFill>
                        <pic:spPr bwMode="auto">
                          <a:xfrm>
                            <a:off x="0" y="0"/>
                            <a:ext cx="2257417" cy="1939667"/>
                          </a:xfrm>
                          <a:prstGeom prst="rect">
                            <a:avLst/>
                          </a:prstGeom>
                          <a:ln>
                            <a:noFill/>
                          </a:ln>
                          <a:extLst>
                            <a:ext uri="{53640926-AAD7-44D8-BBD7-CCE9431645EC}">
                              <a14:shadowObscured xmlns:a14="http://schemas.microsoft.com/office/drawing/2010/main"/>
                            </a:ext>
                          </a:extLst>
                        </pic:spPr>
                      </pic:pic>
                    </a:graphicData>
                  </a:graphic>
                </wp:inline>
              </w:drawing>
            </w:r>
          </w:p>
        </w:tc>
      </w:tr>
      <w:tr w:rsidR="00182E43" w14:paraId="0B062844" w14:textId="77777777" w:rsidTr="00307E3B">
        <w:tc>
          <w:tcPr>
            <w:tcW w:w="4361" w:type="dxa"/>
          </w:tcPr>
          <w:p w14:paraId="446937EB" w14:textId="77777777" w:rsidR="00182E43" w:rsidRDefault="00182E43" w:rsidP="00307E3B">
            <w:pPr>
              <w:jc w:val="center"/>
              <w:rPr>
                <w:b/>
                <w:bCs/>
                <w:lang w:val="en-GB"/>
              </w:rPr>
            </w:pPr>
            <w:r>
              <w:rPr>
                <w:lang w:val="en-GB"/>
              </w:rPr>
              <w:t>(a)</w:t>
            </w:r>
          </w:p>
        </w:tc>
        <w:tc>
          <w:tcPr>
            <w:tcW w:w="4643" w:type="dxa"/>
          </w:tcPr>
          <w:p w14:paraId="13930A7D" w14:textId="77777777" w:rsidR="00182E43" w:rsidRDefault="00182E43" w:rsidP="00307E3B">
            <w:pPr>
              <w:jc w:val="center"/>
              <w:rPr>
                <w:b/>
                <w:bCs/>
                <w:lang w:val="en-GB"/>
              </w:rPr>
            </w:pPr>
            <w:r>
              <w:rPr>
                <w:lang w:val="en-GB"/>
              </w:rPr>
              <w:t>(b)</w:t>
            </w:r>
          </w:p>
        </w:tc>
      </w:tr>
      <w:tr w:rsidR="00182E43" w:rsidRPr="0074535D" w14:paraId="5E97A74C" w14:textId="77777777" w:rsidTr="00307E3B">
        <w:tc>
          <w:tcPr>
            <w:tcW w:w="9004" w:type="dxa"/>
            <w:gridSpan w:val="2"/>
          </w:tcPr>
          <w:p w14:paraId="06437DCA" w14:textId="77777777" w:rsidR="00182E43" w:rsidRDefault="00182E43" w:rsidP="00307E3B">
            <w:pPr>
              <w:jc w:val="center"/>
              <w:rPr>
                <w:lang w:val="id-ID"/>
              </w:rPr>
            </w:pPr>
          </w:p>
          <w:p w14:paraId="663D73FD" w14:textId="3902DA0A" w:rsidR="00182E43" w:rsidRPr="0074535D" w:rsidRDefault="00182E43" w:rsidP="00307E3B">
            <w:pPr>
              <w:jc w:val="center"/>
            </w:pPr>
            <w:r>
              <w:rPr>
                <w:lang w:val="id-ID"/>
              </w:rPr>
              <w:t xml:space="preserve">Figure </w:t>
            </w:r>
            <w:r>
              <w:t>1</w:t>
            </w:r>
            <w:r>
              <w:rPr>
                <w:lang w:val="id-ID"/>
              </w:rPr>
              <w:t xml:space="preserve">. </w:t>
            </w:r>
            <w:r w:rsidRPr="00070702">
              <w:t>Contact time effect on metal ions adsorption</w:t>
            </w:r>
            <w:r>
              <w:t xml:space="preserve"> in</w:t>
            </w:r>
            <w:r w:rsidRPr="00070702">
              <w:t xml:space="preserve"> (a) pseudo-second order kinetic model</w:t>
            </w:r>
            <w:r>
              <w:t xml:space="preserve"> and</w:t>
            </w:r>
            <w:r w:rsidRPr="00070702">
              <w:t xml:space="preserve"> </w:t>
            </w:r>
            <w:r w:rsidRPr="00070702">
              <w:br/>
              <w:t>(b) ([M</w:t>
            </w:r>
            <w:r w:rsidRPr="00070702">
              <w:rPr>
                <w:vertAlign w:val="superscript"/>
              </w:rPr>
              <w:t>2+</w:t>
            </w:r>
            <w:r w:rsidRPr="00070702">
              <w:t>] = 0.14 mmol L-1, pH=6 at RT)</w:t>
            </w:r>
          </w:p>
        </w:tc>
      </w:tr>
    </w:tbl>
    <w:p w14:paraId="25F3A637" w14:textId="0F3C5470" w:rsidR="00182E43" w:rsidRDefault="00182E43" w:rsidP="00182E43">
      <w:pPr>
        <w:jc w:val="center"/>
        <w:rPr>
          <w:b/>
          <w:bCs/>
        </w:rPr>
      </w:pPr>
    </w:p>
    <w:p w14:paraId="188018F8" w14:textId="77777777" w:rsidR="00182E43" w:rsidRDefault="00182E43" w:rsidP="00182E43">
      <w:pPr>
        <w:jc w:val="center"/>
        <w:rPr>
          <w:b/>
          <w:bCs/>
        </w:rPr>
      </w:pPr>
    </w:p>
    <w:p w14:paraId="5048FD9D" w14:textId="77777777" w:rsidR="00182E43" w:rsidRPr="003D5B84" w:rsidRDefault="00182E43" w:rsidP="00182E43">
      <w:pPr>
        <w:jc w:val="center"/>
        <w:rPr>
          <w:lang w:val="id-ID"/>
        </w:rPr>
      </w:pPr>
      <w:r w:rsidRPr="003D5B84">
        <w:rPr>
          <w:lang w:val="id-ID"/>
        </w:rPr>
        <w:t xml:space="preserve">Table 1. The </w:t>
      </w:r>
      <w:r>
        <w:t>p</w:t>
      </w:r>
      <w:r w:rsidRPr="003D5B84">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182E43" w:rsidRPr="003D5B84" w14:paraId="665118B7" w14:textId="77777777" w:rsidTr="00307E3B">
        <w:trPr>
          <w:jc w:val="center"/>
        </w:trPr>
        <w:tc>
          <w:tcPr>
            <w:tcW w:w="1124" w:type="dxa"/>
            <w:tcBorders>
              <w:top w:val="single" w:sz="4" w:space="0" w:color="auto"/>
              <w:bottom w:val="single" w:sz="4" w:space="0" w:color="auto"/>
            </w:tcBorders>
          </w:tcPr>
          <w:p w14:paraId="1B36484E" w14:textId="77777777" w:rsidR="00182E43" w:rsidRPr="003D5B84" w:rsidRDefault="00182E43" w:rsidP="00307E3B">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0C808AC4" w14:textId="77777777" w:rsidR="00182E43" w:rsidRPr="003D5B84" w:rsidRDefault="00182E43" w:rsidP="00307E3B">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3A583E0C" w14:textId="77777777" w:rsidR="00182E43" w:rsidRPr="003D5B84" w:rsidRDefault="00182E43" w:rsidP="00307E3B">
            <w:pPr>
              <w:jc w:val="center"/>
              <w:rPr>
                <w:sz w:val="16"/>
                <w:szCs w:val="16"/>
              </w:rPr>
            </w:pPr>
            <w:r w:rsidRPr="003D5B84">
              <w:rPr>
                <w:sz w:val="16"/>
                <w:szCs w:val="16"/>
                <w:lang w:val="id-ID"/>
              </w:rPr>
              <w:t>Power</w:t>
            </w:r>
            <w:r w:rsidRPr="003D5B84">
              <w:rPr>
                <w:sz w:val="16"/>
                <w:szCs w:val="16"/>
              </w:rPr>
              <w:t xml:space="preserve"> (kW)</w:t>
            </w:r>
          </w:p>
        </w:tc>
      </w:tr>
      <w:tr w:rsidR="00182E43" w:rsidRPr="003D5B84" w14:paraId="7DE72D64" w14:textId="77777777" w:rsidTr="00307E3B">
        <w:trPr>
          <w:jc w:val="center"/>
        </w:trPr>
        <w:tc>
          <w:tcPr>
            <w:tcW w:w="1124" w:type="dxa"/>
            <w:tcBorders>
              <w:top w:val="single" w:sz="4" w:space="0" w:color="auto"/>
            </w:tcBorders>
          </w:tcPr>
          <w:p w14:paraId="502E13D3" w14:textId="77777777" w:rsidR="00182E43" w:rsidRPr="003D5B84" w:rsidRDefault="00182E43" w:rsidP="00307E3B">
            <w:pPr>
              <w:jc w:val="center"/>
              <w:rPr>
                <w:sz w:val="16"/>
                <w:szCs w:val="16"/>
              </w:rPr>
            </w:pPr>
            <w:r w:rsidRPr="003D5B84">
              <w:rPr>
                <w:sz w:val="16"/>
                <w:szCs w:val="16"/>
              </w:rPr>
              <w:t>x</w:t>
            </w:r>
          </w:p>
        </w:tc>
        <w:tc>
          <w:tcPr>
            <w:tcW w:w="1358" w:type="dxa"/>
            <w:tcBorders>
              <w:top w:val="single" w:sz="4" w:space="0" w:color="auto"/>
            </w:tcBorders>
          </w:tcPr>
          <w:p w14:paraId="12BB5C59" w14:textId="77777777" w:rsidR="00182E43" w:rsidRPr="003D5B84" w:rsidRDefault="00182E43" w:rsidP="00307E3B">
            <w:pPr>
              <w:jc w:val="center"/>
              <w:rPr>
                <w:sz w:val="16"/>
                <w:szCs w:val="16"/>
              </w:rPr>
            </w:pPr>
            <w:r w:rsidRPr="003D5B84">
              <w:rPr>
                <w:sz w:val="16"/>
                <w:szCs w:val="16"/>
              </w:rPr>
              <w:t>10</w:t>
            </w:r>
          </w:p>
        </w:tc>
        <w:tc>
          <w:tcPr>
            <w:tcW w:w="1350" w:type="dxa"/>
            <w:tcBorders>
              <w:top w:val="single" w:sz="4" w:space="0" w:color="auto"/>
            </w:tcBorders>
          </w:tcPr>
          <w:p w14:paraId="38D27BE1" w14:textId="77777777" w:rsidR="00182E43" w:rsidRPr="003D5B84" w:rsidRDefault="00182E43" w:rsidP="00307E3B">
            <w:pPr>
              <w:ind w:right="280"/>
              <w:jc w:val="right"/>
              <w:rPr>
                <w:sz w:val="16"/>
                <w:szCs w:val="16"/>
              </w:rPr>
            </w:pPr>
            <w:r w:rsidRPr="003D5B84">
              <w:rPr>
                <w:sz w:val="16"/>
                <w:szCs w:val="16"/>
              </w:rPr>
              <w:t>8.6</w:t>
            </w:r>
          </w:p>
        </w:tc>
      </w:tr>
      <w:tr w:rsidR="00182E43" w:rsidRPr="003D5B84" w14:paraId="6D5108D8" w14:textId="77777777" w:rsidTr="00307E3B">
        <w:trPr>
          <w:jc w:val="center"/>
        </w:trPr>
        <w:tc>
          <w:tcPr>
            <w:tcW w:w="1124" w:type="dxa"/>
            <w:tcBorders>
              <w:bottom w:val="nil"/>
            </w:tcBorders>
          </w:tcPr>
          <w:p w14:paraId="28C5608C" w14:textId="77777777" w:rsidR="00182E43" w:rsidRPr="003D5B84" w:rsidRDefault="00182E43" w:rsidP="00307E3B">
            <w:pPr>
              <w:jc w:val="center"/>
              <w:rPr>
                <w:sz w:val="16"/>
                <w:szCs w:val="16"/>
              </w:rPr>
            </w:pPr>
            <w:r w:rsidRPr="003D5B84">
              <w:rPr>
                <w:sz w:val="16"/>
                <w:szCs w:val="16"/>
              </w:rPr>
              <w:t>y</w:t>
            </w:r>
          </w:p>
        </w:tc>
        <w:tc>
          <w:tcPr>
            <w:tcW w:w="1358" w:type="dxa"/>
            <w:tcBorders>
              <w:bottom w:val="nil"/>
            </w:tcBorders>
          </w:tcPr>
          <w:p w14:paraId="3715A138" w14:textId="77777777" w:rsidR="00182E43" w:rsidRPr="003D5B84" w:rsidRDefault="00182E43" w:rsidP="00307E3B">
            <w:pPr>
              <w:jc w:val="center"/>
              <w:rPr>
                <w:sz w:val="16"/>
                <w:szCs w:val="16"/>
              </w:rPr>
            </w:pPr>
            <w:r w:rsidRPr="003D5B84">
              <w:rPr>
                <w:sz w:val="16"/>
                <w:szCs w:val="16"/>
              </w:rPr>
              <w:t>15</w:t>
            </w:r>
          </w:p>
        </w:tc>
        <w:tc>
          <w:tcPr>
            <w:tcW w:w="1350" w:type="dxa"/>
            <w:tcBorders>
              <w:bottom w:val="nil"/>
            </w:tcBorders>
          </w:tcPr>
          <w:p w14:paraId="53D6AA53" w14:textId="77777777" w:rsidR="00182E43" w:rsidRPr="003D5B84" w:rsidRDefault="00182E43" w:rsidP="00307E3B">
            <w:pPr>
              <w:ind w:right="280"/>
              <w:jc w:val="right"/>
              <w:rPr>
                <w:sz w:val="16"/>
                <w:szCs w:val="16"/>
              </w:rPr>
            </w:pPr>
            <w:r w:rsidRPr="003D5B84">
              <w:rPr>
                <w:sz w:val="16"/>
                <w:szCs w:val="16"/>
              </w:rPr>
              <w:t>12.4</w:t>
            </w:r>
          </w:p>
        </w:tc>
      </w:tr>
      <w:tr w:rsidR="00182E43" w:rsidRPr="003D5B84" w14:paraId="33AEF591" w14:textId="77777777" w:rsidTr="00307E3B">
        <w:trPr>
          <w:jc w:val="center"/>
        </w:trPr>
        <w:tc>
          <w:tcPr>
            <w:tcW w:w="1124" w:type="dxa"/>
            <w:tcBorders>
              <w:bottom w:val="single" w:sz="4" w:space="0" w:color="auto"/>
            </w:tcBorders>
          </w:tcPr>
          <w:p w14:paraId="58CD2660" w14:textId="77777777" w:rsidR="00182E43" w:rsidRPr="003D5B84" w:rsidRDefault="00182E43" w:rsidP="00307E3B">
            <w:pPr>
              <w:jc w:val="center"/>
              <w:rPr>
                <w:sz w:val="16"/>
                <w:szCs w:val="16"/>
              </w:rPr>
            </w:pPr>
            <w:r w:rsidRPr="003D5B84">
              <w:rPr>
                <w:sz w:val="16"/>
                <w:szCs w:val="16"/>
              </w:rPr>
              <w:t>z</w:t>
            </w:r>
          </w:p>
        </w:tc>
        <w:tc>
          <w:tcPr>
            <w:tcW w:w="1358" w:type="dxa"/>
            <w:tcBorders>
              <w:bottom w:val="single" w:sz="4" w:space="0" w:color="auto"/>
            </w:tcBorders>
          </w:tcPr>
          <w:p w14:paraId="51461DE5" w14:textId="77777777" w:rsidR="00182E43" w:rsidRPr="003D5B84" w:rsidRDefault="00182E43" w:rsidP="00307E3B">
            <w:pPr>
              <w:jc w:val="center"/>
              <w:rPr>
                <w:sz w:val="16"/>
                <w:szCs w:val="16"/>
              </w:rPr>
            </w:pPr>
            <w:r w:rsidRPr="003D5B84">
              <w:rPr>
                <w:sz w:val="16"/>
                <w:szCs w:val="16"/>
              </w:rPr>
              <w:t>20</w:t>
            </w:r>
          </w:p>
        </w:tc>
        <w:tc>
          <w:tcPr>
            <w:tcW w:w="1350" w:type="dxa"/>
            <w:tcBorders>
              <w:bottom w:val="single" w:sz="4" w:space="0" w:color="auto"/>
            </w:tcBorders>
          </w:tcPr>
          <w:p w14:paraId="09F5BF0C" w14:textId="77777777" w:rsidR="00182E43" w:rsidRPr="003D5B84" w:rsidRDefault="00182E43" w:rsidP="00307E3B">
            <w:pPr>
              <w:ind w:right="280"/>
              <w:jc w:val="right"/>
              <w:rPr>
                <w:sz w:val="16"/>
                <w:szCs w:val="16"/>
              </w:rPr>
            </w:pPr>
            <w:r w:rsidRPr="003D5B84">
              <w:rPr>
                <w:sz w:val="16"/>
                <w:szCs w:val="16"/>
              </w:rPr>
              <w:t>15.3</w:t>
            </w:r>
          </w:p>
        </w:tc>
      </w:tr>
    </w:tbl>
    <w:p w14:paraId="16E0FCA5" w14:textId="054A9220" w:rsidR="00182E43" w:rsidRDefault="00182E43" w:rsidP="00182E43">
      <w:pPr>
        <w:jc w:val="center"/>
        <w:rPr>
          <w:b/>
          <w:bCs/>
        </w:rPr>
      </w:pPr>
    </w:p>
    <w:p w14:paraId="6B5CD5CB" w14:textId="77777777" w:rsidR="006301B9" w:rsidRPr="003D5B84" w:rsidRDefault="006301B9" w:rsidP="006301B9">
      <w:pPr>
        <w:jc w:val="center"/>
        <w:rPr>
          <w:noProof/>
          <w:lang w:val="id-ID"/>
        </w:rPr>
      </w:pPr>
      <w:r>
        <w:rPr>
          <w:noProof/>
        </w:rPr>
        <w:lastRenderedPageBreak/>
        <w:drawing>
          <wp:inline distT="0" distB="0" distL="0" distR="0" wp14:anchorId="62CA5F55" wp14:editId="63A5BA77">
            <wp:extent cx="5546725" cy="2333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327" cy="2362908"/>
                    </a:xfrm>
                    <a:prstGeom prst="rect">
                      <a:avLst/>
                    </a:prstGeom>
                    <a:noFill/>
                  </pic:spPr>
                </pic:pic>
              </a:graphicData>
            </a:graphic>
          </wp:inline>
        </w:drawing>
      </w:r>
    </w:p>
    <w:p w14:paraId="6382B51F" w14:textId="77777777" w:rsidR="006301B9" w:rsidRPr="001451A3" w:rsidRDefault="006301B9" w:rsidP="006301B9">
      <w:pPr>
        <w:jc w:val="center"/>
        <w:rPr>
          <w:lang w:val="id-ID"/>
        </w:rPr>
      </w:pPr>
    </w:p>
    <w:p w14:paraId="286B4127" w14:textId="2581C3CF" w:rsidR="006301B9" w:rsidRPr="003D5B84" w:rsidRDefault="006301B9" w:rsidP="006301B9">
      <w:pPr>
        <w:jc w:val="center"/>
        <w:rPr>
          <w:b/>
          <w:bCs/>
        </w:rPr>
      </w:pPr>
      <w:r w:rsidRPr="003D5B84">
        <w:rPr>
          <w:lang w:val="id-ID"/>
        </w:rPr>
        <w:t xml:space="preserve">Figure </w:t>
      </w:r>
      <w:r w:rsidR="00182E43">
        <w:t>2</w:t>
      </w:r>
      <w:r w:rsidRPr="003D5B84">
        <w:rPr>
          <w:lang w:val="id-ID"/>
        </w:rPr>
        <w:t xml:space="preserve">. </w:t>
      </w:r>
      <w:r w:rsidRPr="00BC5282">
        <w:t>Spindle tool clamping system</w:t>
      </w:r>
    </w:p>
    <w:p w14:paraId="345D055F" w14:textId="1476DE5B" w:rsidR="00354A58" w:rsidRDefault="00354A58" w:rsidP="00DD2BCF">
      <w:pPr>
        <w:rPr>
          <w:lang w:val="id-ID"/>
        </w:rPr>
      </w:pPr>
    </w:p>
    <w:p w14:paraId="2F3D0142" w14:textId="77777777" w:rsidR="00DD2BCF" w:rsidRPr="003D6B19" w:rsidRDefault="00DD2BCF" w:rsidP="00DD2BCF">
      <w:pPr>
        <w:rPr>
          <w:lang w:val="id-ID"/>
        </w:rPr>
      </w:pPr>
    </w:p>
    <w:bookmarkEnd w:id="4"/>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C5D1651"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 xml:space="preserve">the reader understand </w:t>
      </w:r>
      <w:r w:rsidR="00DD2BCF" w:rsidRPr="00C06F2A">
        <w:rPr>
          <w:lang w:val="id-ID"/>
        </w:rPr>
        <w:t xml:space="preserve">easily </w:t>
      </w:r>
      <w:r w:rsidR="00DD2BCF">
        <w:rPr>
          <w:lang w:val="id-ID"/>
        </w:rPr>
        <w:fldChar w:fldCharType="begin" w:fldLock="1"/>
      </w:r>
      <w:r w:rsidR="00DD2BCF">
        <w:rPr>
          <w:lang w:val="id-ID"/>
        </w:rPr>
        <w:instrText>ADDIN CSL_CITATION {"citationItems":[{"id":"ITEM-1","itemData":{"DOI":"10.1049/iet-gtd.2014.0987","ISSN":"1751-8695","author":[{"dropping-particle":"","family":"Margossian","given":"Harag","non-dropping-particle":"","parse-names":false,"suffix":""},{"dropping-particle":"","family":"Deconinck","given":"Geert","non-dropping-particle":"","parse-names":false,"suffix":""},{"dropping-particle":"","family":"Sachau","given":"Juergen","non-dropping-particle":"","parse-names":false,"suffix":""}],"container-title":"IET Generation, Transmission &amp; Distribution","id":"ITEM-1","issue":"12","issued":{"date-parts":[["2015","9"]]},"page":"1377-1381","title":"Distribution network protection considering grid code requirements for distributed generation","type":"article-journal","volume":"9"},"uris":["http://www.mendeley.com/documents/?uuid=39dca2c9-62a1-402f-bdde-93f268724524"]}],"mendeley":{"formattedCitation":"[14]","plainTextFormattedCitation":"[14]","previouslyFormattedCitation":"[14]"},"properties":{"noteIndex":0},"schema":"https://github.com/citation-style-language/schema/raw/master/csl-citation.json"}</w:instrText>
      </w:r>
      <w:r w:rsidR="00DD2BCF">
        <w:rPr>
          <w:lang w:val="id-ID"/>
        </w:rPr>
        <w:fldChar w:fldCharType="separate"/>
      </w:r>
      <w:r w:rsidR="00DD2BCF" w:rsidRPr="00DA6C9D">
        <w:rPr>
          <w:noProof/>
          <w:lang w:val="id-ID"/>
        </w:rPr>
        <w:t>[14]</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10.1016/j.tej.2019.106675","ISSN":"10406190","author":[{"dropping-particle":"","family":"Núñez-Mata","given":"Oscar","non-dropping-particle":"","parse-names":false,"suffix":""},{"dropping-particle":"","family":"Palma-Behnke","given":"Rodrigo","non-dropping-particle":"","parse-names":false,"suffix":""},{"dropping-particle":"","family":"Valencia","given":"Felipe","non-dropping-particle":"","parse-names":false,"suffix":""},{"dropping-particle":"","family":"Urrutia-Molina","given":"Alexander","non-dropping-particle":"","parse-names":false,"suffix":""},{"dropping-particle":"","family":"Mendoza-Araya","given":"Patricio","non-dropping-particle":"","parse-names":false,"suffix":""},{"dropping-particle":"","family":"Jiménez-Estévez","given":"Guillermo","non-dropping-particle":"","parse-names":false,"suffix":""}],"container-title":"The Electricity Journal","id":"ITEM-1","issue":"10","issued":{"date-parts":[["2019","12"]]},"page":"106675","title":"Coupling an adaptive protection system with an energy management system for microgrids","type":"article-journal","volume":"32"},"uris":["http://www.mendeley.com/documents/?uuid=ac532608-cea9-4ed2-96e4-8de274b52479"]}],"mendeley":{"formattedCitation":"[15]","plainTextFormattedCitation":"[15]","previouslyFormattedCitation":"[15]"},"properties":{"noteIndex":0},"schema":"https://github.com/citation-style-language/schema/raw/master/csl-citation.json"}</w:instrText>
      </w:r>
      <w:r w:rsidR="00DD2BCF">
        <w:rPr>
          <w:lang w:val="id-ID"/>
        </w:rPr>
        <w:fldChar w:fldCharType="separate"/>
      </w:r>
      <w:r w:rsidR="00DD2BCF" w:rsidRPr="00DA6C9D">
        <w:rPr>
          <w:noProof/>
          <w:lang w:val="id-ID"/>
        </w:rPr>
        <w:t>[15]</w:t>
      </w:r>
      <w:r w:rsidR="00DD2BCF">
        <w:rPr>
          <w:lang w:val="id-ID"/>
        </w:rPr>
        <w:fldChar w:fldCharType="end"/>
      </w:r>
      <w:r w:rsidR="00DD2BCF" w:rsidRPr="00C06F2A">
        <w:rPr>
          <w:lang w:val="id-ID"/>
        </w:rPr>
        <w:t xml:space="preserve">. </w:t>
      </w:r>
      <w:r w:rsidR="00354A58" w:rsidRPr="003D6B19">
        <w:rPr>
          <w:lang w:val="id-ID"/>
        </w:rPr>
        <w:t xml:space="preserve">The discussion can be made in several </w:t>
      </w:r>
      <w:bookmarkStart w:id="6" w:name="_Hlk78354443"/>
      <w:r w:rsidR="00354A58" w:rsidRPr="003D6B19">
        <w:rPr>
          <w:lang w:val="id-ID"/>
        </w:rPr>
        <w:t>sub-</w:t>
      </w:r>
      <w:r w:rsidR="00354A58" w:rsidRPr="003D6B19">
        <w:t>sections</w:t>
      </w:r>
      <w:r w:rsidR="00354A58" w:rsidRPr="003D6B19">
        <w:rPr>
          <w:lang w:val="id-ID"/>
        </w:rPr>
        <w:t>.</w:t>
      </w:r>
      <w:bookmarkEnd w:id="6"/>
    </w:p>
    <w:p w14:paraId="3AFF7DEF" w14:textId="77777777" w:rsidR="003E23A5" w:rsidRPr="003D6B19" w:rsidRDefault="003E23A5"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7"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8" w:name="_Hlk79141485"/>
    </w:p>
    <w:p w14:paraId="473C0DBC" w14:textId="77777777" w:rsidR="00E619D6" w:rsidRPr="003D6B19" w:rsidRDefault="00E619D6" w:rsidP="00E619D6">
      <w:pPr>
        <w:rPr>
          <w:bCs/>
          <w:lang w:val="id-ID"/>
        </w:rPr>
      </w:pPr>
    </w:p>
    <w:p w14:paraId="6A8C919A" w14:textId="0F6A48CC" w:rsidR="004F4003" w:rsidRPr="004F4003" w:rsidRDefault="00356607"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7"/>
    <w:bookmarkEnd w:id="8"/>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5703C9AF" w14:textId="50EFF5CC" w:rsidR="00DD2BCF" w:rsidRPr="000C4FBD" w:rsidRDefault="00E619D6" w:rsidP="00DD2BCF">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DD2BCF">
        <w:rPr>
          <w:bCs/>
          <w:lang w:val="id-ID"/>
        </w:rPr>
        <w:fldChar w:fldCharType="begin" w:fldLock="1"/>
      </w:r>
      <w:r w:rsidR="00DD2BCF">
        <w:rPr>
          <w:bCs/>
          <w:lang w:val="id-ID"/>
        </w:rPr>
        <w:instrText>ADDIN CSL_CITATION {"citationItems":[{"id":"ITEM-1","itemData":{"author":[{"dropping-particle":"","family":"Brucoli","given":"M.","non-dropping-particle":"","parse-names":false,"suffix":""},{"dropping-particle":"","family":"Green","given":"T. C.","non-dropping-particle":"","parse-names":false,"suffix":""}],"container-title":"Proceedings of the 19th international conference on electricity distribution, CIRED","id":"ITEM-1","issued":{"date-parts":[["2007"]]},"page":"0548-(1-4)","title":"Fault behaviour in islanded microgrids","type":"paper-conference"},"uris":["http://www.mendeley.com/documents/?uuid=c14a5412-1e55-489b-a511-03b344380e5e"]}],"mendeley":{"formattedCitation":"[16]","plainTextFormattedCitation":"[16]","previouslyFormattedCitation":"[16]"},"properties":{"noteIndex":0},"schema":"https://github.com/citation-style-language/schema/raw/master/csl-citation.json"}</w:instrText>
      </w:r>
      <w:r w:rsidR="00DD2BCF">
        <w:rPr>
          <w:bCs/>
          <w:lang w:val="id-ID"/>
        </w:rPr>
        <w:fldChar w:fldCharType="separate"/>
      </w:r>
      <w:r w:rsidR="00DD2BCF" w:rsidRPr="004428C8">
        <w:rPr>
          <w:bCs/>
          <w:noProof/>
          <w:lang w:val="id-ID"/>
        </w:rPr>
        <w:t>[16]</w:t>
      </w:r>
      <w:r w:rsidR="00DD2BCF">
        <w:rPr>
          <w:bCs/>
          <w:lang w:val="id-ID"/>
        </w:rPr>
        <w:fldChar w:fldCharType="end"/>
      </w:r>
      <w:r w:rsidR="00DD2BCF" w:rsidRPr="00C06F2A">
        <w:rPr>
          <w:bCs/>
          <w:lang w:val="id-ID"/>
        </w:rPr>
        <w:t xml:space="preserve"> or </w:t>
      </w:r>
      <w:r w:rsidR="00DD2BCF">
        <w:rPr>
          <w:bCs/>
          <w:lang w:val="id-ID"/>
        </w:rPr>
        <w:fldChar w:fldCharType="begin" w:fldLock="1"/>
      </w:r>
      <w:r w:rsidR="00DD2BCF">
        <w:rPr>
          <w:bCs/>
          <w:lang w:val="id-ID"/>
        </w:rPr>
        <w:instrText>ADDIN CSL_CITATION {"citationItems":[{"id":"ITEM-1","itemData":{"DOI":"10.1109/PQ.2010.5550010","ISBN":"978-1-4244-6978-9","author":[{"dropping-particle":"","family":"Tarsi","given":"Iman Khonakdar","non-dropping-particle":"","parse-names":false,"suffix":""},{"dropping-particle":"","family":"Sheikholeslami","given":"Abdolreza","non-dropping-particle":"","parse-names":false,"suffix":""},{"dropping-particle":"","family":"Barforoushi","given":"Taghi","non-dropping-particle":"","parse-names":false,"suffix":""},{"dropping-particle":"","family":"Sadati","given":"Seyed Mohammad Bagher","non-dropping-particle":"","parse-names":false,"suffix":""}],"container-title":"Proceedings of the 2010 Electric Power Quality and Supply Reliability Conference","id":"ITEM-1","issued":{"date-parts":[["2010","6"]]},"page":"117-124","publisher":"IEEE","title":"Investigating impacts of distributed generation on distribution networks reliability: A mathematical model","type":"paper-conference"},"uris":["http://www.mendeley.com/documents/?uuid=a5244772-69cf-4162-a57a-46b27cea2f5a"]}],"mendeley":{"formattedCitation":"[17]","plainTextFormattedCitation":"[17]","previouslyFormattedCitation":"[17]"},"properties":{"noteIndex":0},"schema":"https://github.com/citation-style-language/schema/raw/master/csl-citation.json"}</w:instrText>
      </w:r>
      <w:r w:rsidR="00DD2BCF">
        <w:rPr>
          <w:bCs/>
          <w:lang w:val="id-ID"/>
        </w:rPr>
        <w:fldChar w:fldCharType="separate"/>
      </w:r>
      <w:r w:rsidR="00DD2BCF" w:rsidRPr="004428C8">
        <w:rPr>
          <w:bCs/>
          <w:noProof/>
          <w:lang w:val="id-ID"/>
        </w:rPr>
        <w:t>[17]</w:t>
      </w:r>
      <w:r w:rsidR="00DD2BCF">
        <w:rPr>
          <w:bCs/>
          <w:lang w:val="id-ID"/>
        </w:rPr>
        <w:fldChar w:fldCharType="end"/>
      </w:r>
      <w:r w:rsidR="00DD2BCF" w:rsidRPr="00C06F2A">
        <w:rPr>
          <w:bCs/>
          <w:lang w:val="id-ID"/>
        </w:rPr>
        <w:t xml:space="preserve"> </w:t>
      </w:r>
      <w:r w:rsidR="00DD2BCF" w:rsidRPr="000C4FBD">
        <w:rPr>
          <w:bCs/>
          <w:lang w:val="id-ID"/>
        </w:rPr>
        <w:t>for multiple references. The use of ”Ref</w:t>
      </w:r>
      <w:r w:rsidR="00DD2BCF">
        <w:rPr>
          <w:bCs/>
        </w:rPr>
        <w:t xml:space="preserve"> </w:t>
      </w:r>
      <w:r w:rsidR="00DD2BCF">
        <w:rPr>
          <w:bCs/>
        </w:rPr>
        <w:fldChar w:fldCharType="begin" w:fldLock="1"/>
      </w:r>
      <w:r w:rsidR="00DD2BCF">
        <w:rPr>
          <w:bCs/>
        </w:rPr>
        <w:instrText>ADDIN CSL_CITATION {"citationItems":[{"id":"ITEM-1","itemData":{"DOI":"10.1109/PSCE.2004.1397623","ISBN":"0-7803-8718-X","author":[{"dropping-particle":"","family":"Kumpulainen","given":"L.K.","non-dropping-particle":"","parse-names":false,"suffix":""},{"dropping-particle":"","family":"Kauhaniemi","given":"K.T.","non-dropping-particle":"","parse-names":false,"suffix":""}],"container-title":"IEEE PES Power Systems Conference and Exposition, 2004.","id":"ITEM-1","issued":{"date-parts":[["0"]]},"page":"1152-1157","publisher":"IEEE","title":"Analysis of the impact of distributed generation on automatic reclosing","type":"paper-conference"},"uris":["http://www.mendeley.com/documents/?uuid=09258a1c-6fc9-4d48-bf28-303834d9bb4e"]}],"mendeley":{"formattedCitation":"[18]","plainTextFormattedCitation":"[18]","previouslyFormattedCitation":"[18]"},"properties":{"noteIndex":0},"schema":"https://github.com/citation-style-language/schema/raw/master/csl-citation.json"}</w:instrText>
      </w:r>
      <w:r w:rsidR="00DD2BCF">
        <w:rPr>
          <w:bCs/>
        </w:rPr>
        <w:fldChar w:fldCharType="separate"/>
      </w:r>
      <w:r w:rsidR="00DD2BCF" w:rsidRPr="004428C8">
        <w:rPr>
          <w:bCs/>
          <w:noProof/>
        </w:rPr>
        <w:t>[18]</w:t>
      </w:r>
      <w:r w:rsidR="00DD2BCF">
        <w:rPr>
          <w:bCs/>
        </w:rPr>
        <w:fldChar w:fldCharType="end"/>
      </w:r>
      <w:r w:rsidR="00DD2BCF" w:rsidRPr="000C4FBD">
        <w:rPr>
          <w:bCs/>
          <w:lang w:val="id-ID"/>
        </w:rPr>
        <w:t>...”</w:t>
      </w:r>
      <w:r w:rsidR="00DD2BCF" w:rsidRPr="000C4FBD">
        <w:rPr>
          <w:bCs/>
        </w:rPr>
        <w:t xml:space="preserve"> </w:t>
      </w:r>
      <w:r w:rsidR="00DD2BCF" w:rsidRPr="000C4FBD">
        <w:rPr>
          <w:bCs/>
          <w:lang w:val="id-ID"/>
        </w:rPr>
        <w:t>should be employed for any reference citation at the beginning of sentence. For any reference with more than</w:t>
      </w:r>
      <w:r w:rsidR="00DD2BCF" w:rsidRPr="000C4FBD">
        <w:rPr>
          <w:bCs/>
        </w:rPr>
        <w:t xml:space="preserve"> </w:t>
      </w:r>
      <w:r w:rsidR="00DD2BCF" w:rsidRPr="000C4FBD">
        <w:rPr>
          <w:bCs/>
          <w:lang w:val="id-ID"/>
        </w:rPr>
        <w:t xml:space="preserve">3 or more authors, only the first author is to be written followed by </w:t>
      </w:r>
      <w:r w:rsidR="00DD2BCF" w:rsidRPr="00960A95">
        <w:rPr>
          <w:bCs/>
          <w:i/>
          <w:iCs/>
          <w:lang w:val="id-ID"/>
        </w:rPr>
        <w:t>et al</w:t>
      </w:r>
      <w:r w:rsidR="00DD2BCF">
        <w:rPr>
          <w:bCs/>
        </w:rPr>
        <w:t>.</w:t>
      </w:r>
      <w:r w:rsidR="00DD2BCF" w:rsidRPr="000C4FBD">
        <w:rPr>
          <w:bCs/>
          <w:lang w:val="id-ID"/>
        </w:rPr>
        <w:t xml:space="preserve"> (e.g. in</w:t>
      </w:r>
      <w:r w:rsidR="00DD2BCF">
        <w:rPr>
          <w:bCs/>
        </w:rPr>
        <w:t xml:space="preserve"> </w:t>
      </w:r>
      <w:r w:rsidR="00DD2BCF">
        <w:rPr>
          <w:bCs/>
        </w:rPr>
        <w:fldChar w:fldCharType="begin" w:fldLock="1"/>
      </w:r>
      <w:r w:rsidR="00DD2BCF">
        <w:rPr>
          <w:bCs/>
        </w:rPr>
        <w:instrText>ADDIN CSL_CITATION {"citationItems":[{"id":"ITEM-1","itemData":{"DOI":"10.1016/j.epsr.2015.07.006","ISSN":"03787796","author":[{"dropping-particle":"","family":"Memon","given":"Aushiq Ali","non-dropping-particle":"","parse-names":false,"suffix":""},{"dropping-particle":"","family":"Kauhaniemi","given":"Kimmo","non-dropping-particle":"","parse-names":false,"suffix":""}],"container-title":"Electric Power Systems Research","id":"ITEM-1","issued":{"date-parts":[["2015","12"]]},"page":"23-31","title":"A critical review of AC Microgrid protection issues and available solutions","type":"article-journal","volume":"129"},"uris":["http://www.mendeley.com/documents/?uuid=ef56ec56-1440-44c6-9be9-91151f2bc4f9"]}],"mendeley":{"formattedCitation":"[19]","plainTextFormattedCitation":"[19]","previouslyFormattedCitation":"[19]"},"properties":{"noteIndex":0},"schema":"https://github.com/citation-style-language/schema/raw/master/csl-citation.json"}</w:instrText>
      </w:r>
      <w:r w:rsidR="00DD2BCF">
        <w:rPr>
          <w:bCs/>
        </w:rPr>
        <w:fldChar w:fldCharType="separate"/>
      </w:r>
      <w:r w:rsidR="00DD2BCF" w:rsidRPr="004428C8">
        <w:rPr>
          <w:bCs/>
          <w:noProof/>
        </w:rPr>
        <w:t>[19]</w:t>
      </w:r>
      <w:r w:rsidR="00DD2BCF">
        <w:rPr>
          <w:bCs/>
        </w:rPr>
        <w:fldChar w:fldCharType="end"/>
      </w:r>
      <w:r w:rsidR="00DD2BCF" w:rsidRPr="000C4FBD">
        <w:rPr>
          <w:bCs/>
          <w:lang w:val="id-ID"/>
        </w:rPr>
        <w:t>). Examples of reference</w:t>
      </w:r>
      <w:r w:rsidR="00DD2BCF" w:rsidRPr="000C4FBD">
        <w:rPr>
          <w:bCs/>
        </w:rPr>
        <w:t xml:space="preserve"> </w:t>
      </w:r>
      <w:r w:rsidR="00DD2BCF" w:rsidRPr="000C4FBD">
        <w:rPr>
          <w:bCs/>
          <w:lang w:val="id-ID"/>
        </w:rPr>
        <w:t>items of different categories shown in the References section. Each item in the references section should be</w:t>
      </w:r>
      <w:r w:rsidR="00DD2BCF" w:rsidRPr="000C4FBD">
        <w:rPr>
          <w:bCs/>
        </w:rPr>
        <w:t xml:space="preserve"> </w:t>
      </w:r>
      <w:r w:rsidR="00DD2BCF" w:rsidRPr="000C4FBD">
        <w:rPr>
          <w:bCs/>
          <w:lang w:val="id-ID"/>
        </w:rPr>
        <w:t xml:space="preserve">typed using </w:t>
      </w:r>
      <w:r w:rsidR="00F24F5C">
        <w:rPr>
          <w:bCs/>
        </w:rPr>
        <w:t>8</w:t>
      </w:r>
      <w:r w:rsidR="00DD2BCF" w:rsidRPr="000C4FBD">
        <w:rPr>
          <w:bCs/>
        </w:rPr>
        <w:t xml:space="preserve"> </w:t>
      </w:r>
      <w:r w:rsidR="00DD2BCF" w:rsidRPr="000C4FBD">
        <w:rPr>
          <w:bCs/>
          <w:lang w:val="id-ID"/>
        </w:rPr>
        <w:t>pt font size</w:t>
      </w:r>
      <w:r w:rsidR="00DD2BCF">
        <w:rPr>
          <w:bCs/>
        </w:rPr>
        <w:t xml:space="preserve"> </w:t>
      </w:r>
      <w:r w:rsidR="00DD2BCF">
        <w:rPr>
          <w:bCs/>
        </w:rPr>
        <w:fldChar w:fldCharType="begin" w:fldLock="1"/>
      </w:r>
      <w:r w:rsidR="00DD2BCF">
        <w:rPr>
          <w:bCs/>
        </w:rPr>
        <w:instrText>ADDIN CSL_CITATION {"citationItems":[{"id":"ITEM-1","itemData":{"DOI":"10.1016/j.epsr.2015.07.005","ISSN":"03787796","author":[{"dropping-particle":"","family":"Abdel-Ghany","given":"Hossam A.","non-dropping-particle":"","parse-names":false,"suffix":""},{"dropping-particle":"","family":"Azmy","given":"Ahmed M.","non-dropping-particle":"","parse-names":false,"suffix":""},{"dropping-particle":"","family":"Elkalashy","given":"Nagy I.","non-dropping-particle":"","parse-names":false,"suffix":""},{"dropping-particle":"","family":"Rashad","given":"Essam M.","non-dropping-particle":"","parse-names":false,"suffix":""}],"container-title":"Electric Power Systems Research","id":"ITEM-1","issued":{"date-parts":[["2015","11"]]},"page":"113-122","title":"Optimizing DG penetration in distribution networks concerning protection schemes and technical impact","type":"article-journal","volume":"128"},"uris":["http://www.mendeley.com/documents/?uuid=2c8ee367-c0be-4990-865c-e859a187ff17"]},{"id":"ITEM-2","itemData":{"DOI":"10.1109/TDC.2005.1546838","ISBN":"0-7803-9114-4","author":[{"dropping-particle":"","family":"Chaitusaney","given":"S.","non-dropping-particle":"","parse-names":false,"suffix":""},{"dropping-particle":"","family":"Yokoyama","given":"A.","non-dropping-particle":"","parse-names":false,"suffix":""}],"container-title":"2005 IEEE/PES Transmission &amp;amp; Distribution Conference &amp;amp; Exposition: Asia and Pacific","id":"ITEM-2","issued":{"date-parts":[["0"]]},"page":"1-6","publisher":"IEEE","title":"An Appropriate Distributed Generation Sizing Considering Recloser-Fuse Coordination","type":"paper-conference"},"uris":["http://www.mendeley.com/documents/?uuid=ea96b964-f151-45f8-b8c3-5dc54b019c45"]},{"id":"ITEM-3","itemData":{"DOI":"10.1109/TSG.2013.2263745","ISSN":"1949-3053","author":[{"dropping-particle":"","family":"Zeineldin","given":"H. H.","non-dropping-particle":"","parse-names":false,"suffix":""},{"dropping-particle":"","family":"Mohamed","given":"Yasser Abdel-Rady I.","non-dropping-particle":"","parse-names":false,"suffix":""},{"dropping-particle":"","family":"Khadkikar","given":"Vinod","non-dropping-particle":"","parse-names":false,"suffix":""},{"dropping-particle":"","family":"Pandi","given":"V. Ravikumar","non-dropping-particle":"","parse-names":false,"suffix":""}],"container-title":"IEEE Transactions on Smart Grid","id":"ITEM-3","issue":"3","issued":{"date-parts":[["2013","9"]]},"page":"1523-1532","title":"A Protection Coordination Index for Evaluating Distributed Generation Impacts on Protection for Meshed Distribution Systems","type":"article-journal","volume":"4"},"uris":["http://www.mendeley.com/documents/?uuid=3430bb56-7d4e-499a-a20c-989146045065"]},{"id":"ITEM-4","itemData":{"DOI":"10.1016/j.rser.2015.07.140","ISSN":"13640321","author":[{"dropping-particle":"","family":"Eltigani","given":"Dalia","non-dropping-particle":"","parse-names":false,"suffix":""},{"dropping-particle":"","family":"Masri","given":"Syafrudin","non-dropping-particle":"","parse-names":false,"suffix":""}],"container-title":"Renewable and Sustainable Energy Reviews","id":"ITEM-4","issued":{"date-parts":[["2015","12"]]},"page":"770-780","title":"Challenges of integrating renewable energy sources to smart grids: A review","type":"article-journal","volume":"52"},"uris":["http://www.mendeley.com/documents/?uuid=2629fec2-2fff-40fa-b1c4-297688d4ab20"]},{"id":"ITEM-5","itemData":{"DOI":"10.1016/j.rser.2015.08.031","ISSN":"13640321","author":[{"dropping-particle":"","family":"Eissa (SIEEE)","given":"M.M.","non-dropping-particle":"","parse-names":false,"suffix":""}],"container-title":"Renewable and Sustainable Energy Reviews","id":"ITEM-5","issued":{"date-parts":[["2015","12"]]},"page":"1645-1667","title":"Protection techniques with renewable resources and smart grids—A survey","type":"article-journal","volume":"52"},"uris":["http://www.mendeley.com/documents/?uuid=b7bab6fe-1a36-4d4c-9bb9-04086aa679a7"]},{"id":"ITEM-6","itemData":{"author":[{"dropping-particle":"","family":"Oudalov","given":"Alexandre","non-dropping-particle":"","parse-names":false,"suffix":""},{"dropping-particle":"","family":"Fidigatti","given":"Antonio","non-dropping-particle":"","parse-names":false,"suffix":""},{"dropping-particle":"","family":"Degner","given":"Thomas","non-dropping-particle":"","parse-names":false,"suffix":""},{"dropping-particle":"","family":"Valov","given":"Boris","non-dropping-particle":"","parse-names":false,"suffix":""},{"dropping-particle":"","family":"Hardt","given":"Christian","non-dropping-particle":"","parse-names":false,"suffix":""},{"dropping-particle":"","family":"Yarza","given":"José Miguel","non-dropping-particle":"","parse-names":false,"suffix":""},{"dropping-particle":"","family":"Li","given":"Rachel","non-dropping-particle":"","parse-names":false,"suffix":""}],"id":"ITEM-6","issued":{"date-parts":[["2009"]]},"number-of-pages":"1-90","title":"Novel Protection Systems for Microgrids","type":"report"},"uris":["http://www.mendeley.com/documents/?uuid=a673ed13-a7e5-4354-af95-546f62b54108"]}],"mendeley":{"formattedCitation":"[20]–[25]","plainTextFormattedCitation":"[20]–[25]","previouslyFormattedCitation":"[20]–[25]"},"properties":{"noteIndex":0},"schema":"https://github.com/citation-style-language/schema/raw/master/csl-citation.json"}</w:instrText>
      </w:r>
      <w:r w:rsidR="00DD2BCF">
        <w:rPr>
          <w:bCs/>
        </w:rPr>
        <w:fldChar w:fldCharType="separate"/>
      </w:r>
      <w:r w:rsidR="00DD2BCF" w:rsidRPr="004428C8">
        <w:rPr>
          <w:bCs/>
          <w:noProof/>
        </w:rPr>
        <w:t>[20]–[25]</w:t>
      </w:r>
      <w:r w:rsidR="00DD2BCF">
        <w:rPr>
          <w:bCs/>
        </w:rPr>
        <w:fldChar w:fldCharType="end"/>
      </w:r>
      <w:r w:rsidR="00DD2BCF" w:rsidRPr="000C4FBD">
        <w:rPr>
          <w:bCs/>
          <w:lang w:val="id-ID"/>
        </w:rPr>
        <w:t>.</w:t>
      </w:r>
    </w:p>
    <w:p w14:paraId="740F6FB0" w14:textId="475D14F7" w:rsidR="00E619D6" w:rsidRPr="003D6B19" w:rsidRDefault="00E619D6" w:rsidP="00DD2BCF">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9"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9"/>
    <w:p w14:paraId="3B8CC628" w14:textId="455ED99F" w:rsidR="00E619D6" w:rsidRPr="003D6B19" w:rsidRDefault="00E619D6" w:rsidP="00354A58">
      <w:pPr>
        <w:ind w:firstLine="720"/>
        <w:jc w:val="both"/>
        <w:rPr>
          <w:rStyle w:val="apple-style-span"/>
          <w:bCs/>
          <w:color w:val="000000"/>
          <w:lang w:val="pt-BR"/>
        </w:rPr>
      </w:pPr>
    </w:p>
    <w:p w14:paraId="2796523A" w14:textId="66AB1073" w:rsidR="00E619D6" w:rsidRPr="003D6B19" w:rsidRDefault="00E619D6" w:rsidP="00E619D6">
      <w:pPr>
        <w:rPr>
          <w:color w:val="000000"/>
          <w:lang w:val="pt-BR"/>
        </w:rPr>
      </w:pPr>
      <w:r w:rsidRPr="003D6B19">
        <w:rPr>
          <w:rStyle w:val="apple-style-span"/>
          <w:b/>
          <w:color w:val="000000"/>
          <w:lang w:val="pt-BR"/>
        </w:rPr>
        <w:lastRenderedPageBreak/>
        <w:t xml:space="preserve">REFERENCES </w:t>
      </w:r>
      <w:r w:rsidRPr="003D6B19">
        <w:rPr>
          <w:b/>
          <w:bCs/>
        </w:rPr>
        <w:t>(10 PT)</w:t>
      </w:r>
    </w:p>
    <w:p w14:paraId="668ECB4B" w14:textId="77777777" w:rsidR="00AE37A7" w:rsidRPr="00F24F5C" w:rsidRDefault="00AE37A7" w:rsidP="00AE37A7">
      <w:pPr>
        <w:ind w:firstLine="720"/>
        <w:jc w:val="both"/>
        <w:rPr>
          <w:sz w:val="16"/>
          <w:szCs w:val="16"/>
        </w:rPr>
      </w:pPr>
      <w:bookmarkStart w:id="10" w:name="_Hlk78354957"/>
      <w:bookmarkStart w:id="11" w:name="_Hlk80021798"/>
      <w:r w:rsidRPr="00F24F5C">
        <w:rPr>
          <w:color w:val="000000"/>
          <w:sz w:val="16"/>
          <w:szCs w:val="16"/>
        </w:rPr>
        <w:t xml:space="preserve">The main references are </w:t>
      </w:r>
      <w:r w:rsidRPr="00F24F5C">
        <w:rPr>
          <w:sz w:val="16"/>
          <w:szCs w:val="16"/>
        </w:rPr>
        <w:t>international</w:t>
      </w:r>
      <w:r w:rsidRPr="00F24F5C">
        <w:rPr>
          <w:color w:val="000000"/>
          <w:sz w:val="16"/>
          <w:szCs w:val="16"/>
        </w:rPr>
        <w:t xml:space="preserve"> journals and proceedings. All references should be to the most pertinent, up-to-date sources </w:t>
      </w:r>
      <w:r w:rsidRPr="00F24F5C">
        <w:rPr>
          <w:b/>
          <w:bCs/>
          <w:color w:val="000000"/>
          <w:sz w:val="16"/>
          <w:szCs w:val="16"/>
        </w:rPr>
        <w:t xml:space="preserve">and the </w:t>
      </w:r>
      <w:r w:rsidRPr="00F24F5C">
        <w:rPr>
          <w:b/>
          <w:bCs/>
          <w:sz w:val="16"/>
          <w:szCs w:val="16"/>
        </w:rPr>
        <w:t xml:space="preserve">minimum of references </w:t>
      </w:r>
      <w:r w:rsidRPr="00F24F5C">
        <w:rPr>
          <w:sz w:val="16"/>
          <w:szCs w:val="16"/>
        </w:rPr>
        <w:t xml:space="preserve">are </w:t>
      </w:r>
      <w:r w:rsidRPr="00F24F5C">
        <w:rPr>
          <w:b/>
          <w:bCs/>
          <w:sz w:val="16"/>
          <w:szCs w:val="16"/>
        </w:rPr>
        <w:t xml:space="preserve">25 entries </w:t>
      </w:r>
      <w:r w:rsidRPr="00F24F5C">
        <w:rPr>
          <w:sz w:val="16"/>
          <w:szCs w:val="16"/>
        </w:rPr>
        <w:t>(for original research paper)</w:t>
      </w:r>
      <w:r w:rsidRPr="00F24F5C">
        <w:rPr>
          <w:b/>
          <w:bCs/>
          <w:sz w:val="16"/>
          <w:szCs w:val="16"/>
        </w:rPr>
        <w:t xml:space="preserve"> </w:t>
      </w:r>
      <w:r w:rsidRPr="00F24F5C">
        <w:rPr>
          <w:sz w:val="16"/>
          <w:szCs w:val="16"/>
        </w:rPr>
        <w:t xml:space="preserve">and </w:t>
      </w:r>
      <w:r w:rsidRPr="00F24F5C">
        <w:rPr>
          <w:b/>
          <w:bCs/>
          <w:sz w:val="16"/>
          <w:szCs w:val="16"/>
        </w:rPr>
        <w:t xml:space="preserve">50 entries </w:t>
      </w:r>
      <w:r w:rsidRPr="00F24F5C">
        <w:rPr>
          <w:sz w:val="16"/>
          <w:szCs w:val="16"/>
        </w:rPr>
        <w:t xml:space="preserve">(for review/survey paper). References are written in </w:t>
      </w:r>
      <w:r w:rsidRPr="00F24F5C">
        <w:rPr>
          <w:b/>
          <w:bCs/>
          <w:sz w:val="16"/>
          <w:szCs w:val="16"/>
        </w:rPr>
        <w:t>IEEE style</w:t>
      </w:r>
      <w:r w:rsidRPr="00F24F5C">
        <w:rPr>
          <w:sz w:val="16"/>
          <w:szCs w:val="16"/>
        </w:rPr>
        <w:t xml:space="preserve">. For more complete guide can be accessed at (http://ipmuonline.com/guide/refstyle.pdf). Use of a tool such as </w:t>
      </w:r>
      <w:r w:rsidRPr="00F24F5C">
        <w:rPr>
          <w:b/>
          <w:bCs/>
          <w:sz w:val="16"/>
          <w:szCs w:val="16"/>
        </w:rPr>
        <w:t>EndNote</w:t>
      </w:r>
      <w:r w:rsidRPr="00F24F5C">
        <w:rPr>
          <w:sz w:val="16"/>
          <w:szCs w:val="16"/>
        </w:rPr>
        <w:t xml:space="preserve">, </w:t>
      </w:r>
      <w:r w:rsidRPr="00F24F5C">
        <w:rPr>
          <w:b/>
          <w:bCs/>
          <w:sz w:val="16"/>
          <w:szCs w:val="16"/>
        </w:rPr>
        <w:t>Mendeley</w:t>
      </w:r>
      <w:r w:rsidRPr="00F24F5C">
        <w:rPr>
          <w:sz w:val="16"/>
          <w:szCs w:val="16"/>
        </w:rPr>
        <w:t xml:space="preserve">, or </w:t>
      </w:r>
      <w:r w:rsidRPr="00F24F5C">
        <w:rPr>
          <w:b/>
          <w:bCs/>
          <w:sz w:val="16"/>
          <w:szCs w:val="16"/>
        </w:rPr>
        <w:t>Zotero</w:t>
      </w:r>
      <w:r w:rsidRPr="00F24F5C">
        <w:rPr>
          <w:sz w:val="16"/>
          <w:szCs w:val="16"/>
        </w:rPr>
        <w:t xml:space="preserve"> for reference management and formatting, and choose </w:t>
      </w:r>
      <w:r w:rsidRPr="00F24F5C">
        <w:rPr>
          <w:b/>
          <w:bCs/>
          <w:sz w:val="16"/>
          <w:szCs w:val="16"/>
        </w:rPr>
        <w:t>IEEE style</w:t>
      </w:r>
      <w:r w:rsidRPr="00F24F5C">
        <w:rPr>
          <w:sz w:val="16"/>
          <w:szCs w:val="16"/>
        </w:rPr>
        <w:t xml:space="preserve">. </w:t>
      </w:r>
      <w:r w:rsidRPr="00F24F5C">
        <w:rPr>
          <w:iCs/>
          <w:sz w:val="16"/>
          <w:szCs w:val="16"/>
        </w:rPr>
        <w:t>Please use</w:t>
      </w:r>
      <w:r w:rsidRPr="00F24F5C">
        <w:rPr>
          <w:sz w:val="16"/>
          <w:szCs w:val="16"/>
        </w:rPr>
        <w:t xml:space="preserve"> a consistent format for </w:t>
      </w:r>
      <w:r w:rsidRPr="00F24F5C">
        <w:rPr>
          <w:iCs/>
          <w:sz w:val="16"/>
          <w:szCs w:val="16"/>
        </w:rPr>
        <w:t>references-</w:t>
      </w:r>
      <w:r w:rsidRPr="00F24F5C">
        <w:rPr>
          <w:sz w:val="16"/>
          <w:szCs w:val="16"/>
        </w:rPr>
        <w:t xml:space="preserve">see examples (8 </w:t>
      </w:r>
      <w:proofErr w:type="spellStart"/>
      <w:r w:rsidRPr="00F24F5C">
        <w:rPr>
          <w:sz w:val="16"/>
          <w:szCs w:val="16"/>
        </w:rPr>
        <w:t>pt</w:t>
      </w:r>
      <w:proofErr w:type="spellEnd"/>
      <w:r w:rsidRPr="00F24F5C">
        <w:rPr>
          <w:sz w:val="16"/>
          <w:szCs w:val="16"/>
        </w:rPr>
        <w:t>):</w:t>
      </w:r>
    </w:p>
    <w:p w14:paraId="0F19ED3E" w14:textId="77777777" w:rsidR="00AE37A7" w:rsidRPr="002215FE" w:rsidRDefault="00AE37A7" w:rsidP="00AE37A7">
      <w:pPr>
        <w:jc w:val="both"/>
        <w:rPr>
          <w:color w:val="000000"/>
        </w:rPr>
      </w:pPr>
      <w:bookmarkStart w:id="12" w:name="_Hlk80002086"/>
      <w:bookmarkEnd w:id="10"/>
    </w:p>
    <w:p w14:paraId="70AF13B3" w14:textId="77777777" w:rsidR="00AE37A7" w:rsidRPr="003D6B19" w:rsidRDefault="00AE37A7" w:rsidP="00AE37A7">
      <w:pPr>
        <w:pStyle w:val="ListParagraph"/>
        <w:numPr>
          <w:ilvl w:val="0"/>
          <w:numId w:val="20"/>
        </w:numPr>
        <w:spacing w:after="0" w:line="240" w:lineRule="auto"/>
        <w:ind w:left="426" w:hanging="426"/>
        <w:jc w:val="both"/>
        <w:rPr>
          <w:rFonts w:ascii="Times New Roman" w:hAnsi="Times New Roman"/>
          <w:b/>
          <w:bCs/>
          <w:sz w:val="18"/>
          <w:szCs w:val="18"/>
        </w:rPr>
      </w:pPr>
      <w:bookmarkStart w:id="13" w:name="_Hlk65223902"/>
      <w:bookmarkStart w:id="14" w:name="_Hlk80001145"/>
      <w:r w:rsidRPr="003D6B19">
        <w:rPr>
          <w:rFonts w:ascii="Times New Roman" w:hAnsi="Times New Roman"/>
          <w:b/>
          <w:bCs/>
          <w:sz w:val="18"/>
          <w:szCs w:val="18"/>
        </w:rPr>
        <w:t>Journal/Periodicals</w:t>
      </w:r>
    </w:p>
    <w:p w14:paraId="0793B25E" w14:textId="77777777" w:rsidR="00AE37A7" w:rsidRPr="00213B7B" w:rsidRDefault="00AE37A7" w:rsidP="00AE37A7">
      <w:pPr>
        <w:pStyle w:val="Default"/>
        <w:jc w:val="both"/>
        <w:rPr>
          <w:rFonts w:cs="Times New Roman"/>
          <w:sz w:val="16"/>
          <w:szCs w:val="16"/>
        </w:rPr>
      </w:pPr>
      <w:r w:rsidRPr="00213B7B">
        <w:rPr>
          <w:rFonts w:cs="Times New Roman"/>
          <w:i/>
          <w:iCs/>
          <w:sz w:val="16"/>
          <w:szCs w:val="16"/>
        </w:rPr>
        <w:t xml:space="preserve">Basic Format: </w:t>
      </w:r>
    </w:p>
    <w:p w14:paraId="482E68D6" w14:textId="77777777" w:rsidR="00AE37A7" w:rsidRPr="00213B7B" w:rsidRDefault="00AE37A7" w:rsidP="00AE37A7">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3778A56C" w14:textId="77777777" w:rsidR="00AE37A7" w:rsidRPr="00213B7B" w:rsidRDefault="00AE37A7" w:rsidP="00AE37A7">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3"/>
    <w:p w14:paraId="2A6EE53F" w14:textId="77777777" w:rsidR="00AE37A7" w:rsidRPr="00F902B7" w:rsidRDefault="00AE37A7" w:rsidP="00AE37A7">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7B5D6086" w14:textId="2B9DE767" w:rsidR="00AE37A7" w:rsidRDefault="00AE37A7" w:rsidP="00AE37A7">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no.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63C337DA" w14:textId="77777777" w:rsidR="003D3C9A" w:rsidRPr="00F902B7" w:rsidRDefault="003D3C9A" w:rsidP="003D3C9A">
      <w:pPr>
        <w:pStyle w:val="Default"/>
        <w:ind w:left="426"/>
        <w:jc w:val="both"/>
        <w:rPr>
          <w:rFonts w:cs="Times New Roman"/>
          <w:sz w:val="16"/>
          <w:szCs w:val="16"/>
        </w:rPr>
      </w:pPr>
    </w:p>
    <w:p w14:paraId="484CEF30" w14:textId="77777777" w:rsidR="00AE37A7" w:rsidRPr="003D6B19" w:rsidRDefault="00AE37A7" w:rsidP="00AE37A7">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4A80DDAD" w14:textId="77777777" w:rsidR="00AE37A7" w:rsidRPr="00213B7B" w:rsidRDefault="00AE37A7" w:rsidP="00AE37A7">
      <w:pPr>
        <w:pStyle w:val="Default"/>
        <w:jc w:val="both"/>
        <w:rPr>
          <w:rFonts w:cs="Times New Roman"/>
          <w:sz w:val="16"/>
          <w:szCs w:val="16"/>
        </w:rPr>
      </w:pPr>
      <w:r w:rsidRPr="00213B7B">
        <w:rPr>
          <w:rFonts w:cs="Times New Roman"/>
          <w:i/>
          <w:iCs/>
          <w:sz w:val="16"/>
          <w:szCs w:val="16"/>
        </w:rPr>
        <w:t xml:space="preserve">Basic Format: </w:t>
      </w:r>
    </w:p>
    <w:p w14:paraId="4CC51C80" w14:textId="77777777" w:rsidR="00AE37A7" w:rsidRPr="00213B7B" w:rsidRDefault="00AE37A7" w:rsidP="00AE37A7">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40E32E7F" w14:textId="77777777" w:rsidR="00AE37A7" w:rsidRPr="00213B7B" w:rsidRDefault="00AE37A7" w:rsidP="00AE37A7">
      <w:pPr>
        <w:pStyle w:val="Default"/>
        <w:jc w:val="both"/>
        <w:rPr>
          <w:rFonts w:cs="Times New Roman"/>
          <w:i/>
          <w:iCs/>
          <w:sz w:val="16"/>
          <w:szCs w:val="16"/>
        </w:rPr>
      </w:pPr>
      <w:r w:rsidRPr="00213B7B">
        <w:rPr>
          <w:rFonts w:cs="Times New Roman"/>
          <w:i/>
          <w:iCs/>
          <w:sz w:val="16"/>
          <w:szCs w:val="16"/>
        </w:rPr>
        <w:t xml:space="preserve">Examples: </w:t>
      </w:r>
    </w:p>
    <w:p w14:paraId="667B895D" w14:textId="77777777" w:rsidR="00AE37A7" w:rsidRPr="00F902B7" w:rsidRDefault="00AE37A7" w:rsidP="00AE37A7">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2C519CB6" w14:textId="77777777" w:rsidR="00AE37A7" w:rsidRPr="00F902B7" w:rsidRDefault="00AE37A7" w:rsidP="00AE37A7">
      <w:pPr>
        <w:pStyle w:val="Default"/>
        <w:numPr>
          <w:ilvl w:val="0"/>
          <w:numId w:val="21"/>
        </w:numPr>
        <w:ind w:left="426"/>
        <w:jc w:val="both"/>
        <w:rPr>
          <w:rFonts w:cs="Times New Roman"/>
          <w:sz w:val="16"/>
          <w:szCs w:val="16"/>
        </w:rPr>
      </w:pPr>
      <w:r w:rsidRPr="00F902B7">
        <w:rPr>
          <w:rFonts w:cs="Times New Roman"/>
          <w:sz w:val="16"/>
          <w:szCs w:val="16"/>
        </w:rPr>
        <w:t xml:space="preserve">J. Zhao, G. Sun, G. H. </w:t>
      </w:r>
      <w:proofErr w:type="spellStart"/>
      <w:r w:rsidRPr="00F902B7">
        <w:rPr>
          <w:rFonts w:cs="Times New Roman"/>
          <w:sz w:val="16"/>
          <w:szCs w:val="16"/>
        </w:rPr>
        <w:t>Loh</w:t>
      </w:r>
      <w:proofErr w:type="spellEnd"/>
      <w:r w:rsidRPr="00F902B7">
        <w:rPr>
          <w:rFonts w:cs="Times New Roman"/>
          <w:sz w:val="16"/>
          <w:szCs w:val="16"/>
        </w:rPr>
        <w:t xml:space="preserve">, and Y. </w:t>
      </w:r>
      <w:proofErr w:type="spellStart"/>
      <w:r w:rsidRPr="00F902B7">
        <w:rPr>
          <w:rFonts w:cs="Times New Roman"/>
          <w:sz w:val="16"/>
          <w:szCs w:val="16"/>
        </w:rPr>
        <w:t>Xie</w:t>
      </w:r>
      <w:proofErr w:type="spellEnd"/>
      <w:r w:rsidRPr="00F902B7">
        <w:rPr>
          <w:rFonts w:cs="Times New Roman"/>
          <w:sz w:val="16"/>
          <w:szCs w:val="16"/>
        </w:rPr>
        <w:t xml:space="preserve">, “Energy-efficient GPU design with reconfigurable in-package graphics memory,” in </w:t>
      </w:r>
      <w:r w:rsidRPr="00F902B7">
        <w:rPr>
          <w:rFonts w:cs="Times New Roman"/>
          <w:i/>
          <w:iCs/>
          <w:sz w:val="16"/>
          <w:szCs w:val="16"/>
        </w:rPr>
        <w:t xml:space="preserve">Proc. ACM/IEEE Int. </w:t>
      </w:r>
      <w:proofErr w:type="spellStart"/>
      <w:r w:rsidRPr="00F902B7">
        <w:rPr>
          <w:rFonts w:cs="Times New Roman"/>
          <w:i/>
          <w:iCs/>
          <w:sz w:val="16"/>
          <w:szCs w:val="16"/>
        </w:rPr>
        <w:t>Symp</w:t>
      </w:r>
      <w:proofErr w:type="spellEnd"/>
      <w:r w:rsidRPr="00F902B7">
        <w:rPr>
          <w:rFonts w:cs="Times New Roman"/>
          <w:i/>
          <w:iCs/>
          <w:sz w:val="16"/>
          <w:szCs w:val="16"/>
        </w:rPr>
        <w:t>.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51F5C97C" w14:textId="77777777" w:rsidR="00AE37A7" w:rsidRPr="002215FE" w:rsidRDefault="00AE37A7" w:rsidP="00AE37A7">
      <w:pPr>
        <w:jc w:val="both"/>
        <w:rPr>
          <w:b/>
          <w:bCs/>
        </w:rPr>
      </w:pPr>
    </w:p>
    <w:p w14:paraId="5D3F6BF1" w14:textId="77777777" w:rsidR="00AE37A7" w:rsidRPr="003D6B19" w:rsidRDefault="00AE37A7" w:rsidP="00AE37A7">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651CEAD8" w14:textId="77777777" w:rsidR="00AE37A7" w:rsidRPr="00213B7B" w:rsidRDefault="00AE37A7" w:rsidP="00AE37A7">
      <w:pPr>
        <w:pStyle w:val="Default"/>
        <w:jc w:val="both"/>
        <w:rPr>
          <w:rFonts w:cs="Times New Roman"/>
          <w:i/>
          <w:iCs/>
          <w:sz w:val="16"/>
          <w:szCs w:val="16"/>
        </w:rPr>
      </w:pPr>
      <w:r w:rsidRPr="00213B7B">
        <w:rPr>
          <w:rFonts w:cs="Times New Roman"/>
          <w:i/>
          <w:iCs/>
          <w:sz w:val="16"/>
          <w:szCs w:val="16"/>
        </w:rPr>
        <w:t xml:space="preserve">Basic Format: </w:t>
      </w:r>
    </w:p>
    <w:p w14:paraId="216A48B2" w14:textId="77777777" w:rsidR="00AE37A7" w:rsidRPr="00213B7B" w:rsidRDefault="00AE37A7" w:rsidP="00AE37A7">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of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0573A18B" w14:textId="77777777" w:rsidR="00AE37A7" w:rsidRPr="00213B7B" w:rsidRDefault="00AE37A7" w:rsidP="00AE37A7">
      <w:pPr>
        <w:jc w:val="both"/>
        <w:rPr>
          <w:i/>
          <w:iCs/>
          <w:sz w:val="16"/>
          <w:szCs w:val="16"/>
        </w:rPr>
      </w:pPr>
      <w:r w:rsidRPr="00213B7B">
        <w:rPr>
          <w:i/>
          <w:iCs/>
          <w:sz w:val="16"/>
          <w:szCs w:val="16"/>
        </w:rPr>
        <w:t>Examples:</w:t>
      </w:r>
    </w:p>
    <w:p w14:paraId="400912E9" w14:textId="77777777" w:rsidR="00AE37A7" w:rsidRPr="00F902B7" w:rsidRDefault="00AE37A7" w:rsidP="00AE37A7">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37273E13" w14:textId="77777777" w:rsidR="00AE37A7" w:rsidRPr="00F902B7" w:rsidRDefault="00AE37A7" w:rsidP="00AE37A7">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7785390A" w14:textId="77777777" w:rsidR="00AE37A7" w:rsidRPr="002215FE" w:rsidRDefault="00AE37A7" w:rsidP="00AE37A7">
      <w:pPr>
        <w:jc w:val="both"/>
        <w:rPr>
          <w:color w:val="000000"/>
        </w:rPr>
      </w:pPr>
    </w:p>
    <w:p w14:paraId="4CEA222D" w14:textId="77777777" w:rsidR="00AE37A7" w:rsidRPr="003D6B19" w:rsidRDefault="00AE37A7" w:rsidP="00AE37A7">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4D2E07C4" w14:textId="77777777" w:rsidR="00AE37A7" w:rsidRPr="00213B7B" w:rsidRDefault="00AE37A7" w:rsidP="00AE37A7">
      <w:pPr>
        <w:pStyle w:val="Default"/>
        <w:jc w:val="both"/>
        <w:rPr>
          <w:rFonts w:cs="Times New Roman"/>
          <w:sz w:val="16"/>
          <w:szCs w:val="16"/>
        </w:rPr>
      </w:pPr>
      <w:r w:rsidRPr="00213B7B">
        <w:rPr>
          <w:rFonts w:cs="Times New Roman"/>
          <w:i/>
          <w:iCs/>
          <w:sz w:val="16"/>
          <w:szCs w:val="16"/>
        </w:rPr>
        <w:t xml:space="preserve">Basic Format: </w:t>
      </w:r>
    </w:p>
    <w:p w14:paraId="79ECC7DC" w14:textId="77777777" w:rsidR="00AE37A7" w:rsidRPr="00213B7B" w:rsidRDefault="00AE37A7" w:rsidP="00AE37A7">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0BBC4513" w14:textId="77777777" w:rsidR="00AE37A7" w:rsidRPr="00213B7B" w:rsidRDefault="00AE37A7" w:rsidP="00AE37A7">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50B2B102" w14:textId="77777777" w:rsidR="00AE37A7" w:rsidRPr="00213B7B" w:rsidRDefault="00AE37A7" w:rsidP="00AE37A7">
      <w:pPr>
        <w:pStyle w:val="Default"/>
        <w:jc w:val="both"/>
        <w:rPr>
          <w:rFonts w:cs="Times New Roman"/>
          <w:sz w:val="16"/>
          <w:szCs w:val="16"/>
        </w:rPr>
      </w:pPr>
      <w:r w:rsidRPr="00213B7B">
        <w:rPr>
          <w:rFonts w:cs="Times New Roman"/>
          <w:i/>
          <w:iCs/>
          <w:sz w:val="16"/>
          <w:szCs w:val="16"/>
        </w:rPr>
        <w:t xml:space="preserve">Examples: </w:t>
      </w:r>
    </w:p>
    <w:p w14:paraId="723D8206" w14:textId="77777777" w:rsidR="00AE37A7" w:rsidRPr="00F902B7" w:rsidRDefault="00AE37A7" w:rsidP="00AE37A7">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3CB21A63" w14:textId="77777777" w:rsidR="00AE37A7" w:rsidRPr="00F902B7" w:rsidRDefault="00AE37A7" w:rsidP="00AE37A7">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17AB2BB2" w14:textId="77777777" w:rsidR="00AE37A7" w:rsidRPr="002215FE" w:rsidRDefault="00AE37A7" w:rsidP="00AE37A7">
      <w:pPr>
        <w:pStyle w:val="Default"/>
        <w:rPr>
          <w:rFonts w:cs="Times New Roman"/>
          <w:sz w:val="20"/>
          <w:szCs w:val="20"/>
        </w:rPr>
      </w:pPr>
    </w:p>
    <w:p w14:paraId="1CB81C70" w14:textId="77777777" w:rsidR="00AE37A7" w:rsidRPr="00213B7B" w:rsidRDefault="00AE37A7" w:rsidP="00AE37A7">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11"/>
    <w:bookmarkEnd w:id="12"/>
    <w:bookmarkEnd w:id="14"/>
    <w:p w14:paraId="4BC3F173" w14:textId="40442D53" w:rsidR="00E619D6" w:rsidRDefault="00E619D6"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5" w:name="_Hlk78354977"/>
      <w:r w:rsidRPr="003D6B19">
        <w:rPr>
          <w:rStyle w:val="apple-style-span"/>
          <w:b/>
          <w:color w:val="000000"/>
          <w:lang w:val="pt-BR"/>
        </w:rPr>
        <w:t>REFERENCES</w:t>
      </w:r>
    </w:p>
    <w:bookmarkEnd w:id="15"/>
    <w:p w14:paraId="0DBE3150"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color w:val="000000"/>
          <w:sz w:val="16"/>
          <w:szCs w:val="16"/>
        </w:rPr>
        <w:fldChar w:fldCharType="begin" w:fldLock="1"/>
      </w:r>
      <w:r w:rsidRPr="007D5A87">
        <w:rPr>
          <w:color w:val="000000"/>
          <w:sz w:val="16"/>
          <w:szCs w:val="16"/>
        </w:rPr>
        <w:instrText xml:space="preserve">ADDIN Mendeley Bibliography CSL_BIBLIOGRAPHY </w:instrText>
      </w:r>
      <w:r w:rsidRPr="007D5A87">
        <w:rPr>
          <w:color w:val="000000"/>
          <w:sz w:val="16"/>
          <w:szCs w:val="16"/>
        </w:rPr>
        <w:fldChar w:fldCharType="separate"/>
      </w:r>
      <w:r w:rsidRPr="007D5A87">
        <w:rPr>
          <w:noProof/>
          <w:sz w:val="16"/>
          <w:szCs w:val="22"/>
        </w:rPr>
        <w:t>[1]</w:t>
      </w:r>
      <w:r w:rsidRPr="007D5A87">
        <w:rPr>
          <w:noProof/>
          <w:sz w:val="16"/>
          <w:szCs w:val="22"/>
        </w:rPr>
        <w:tab/>
        <w:t xml:space="preserve">T. S. Ustun, C. Ozansoy, and A. Zayegh, “Recent developments in microgrids and example cases around the world—A review,” </w:t>
      </w:r>
      <w:r w:rsidRPr="007D5A87">
        <w:rPr>
          <w:i/>
          <w:iCs/>
          <w:noProof/>
          <w:sz w:val="16"/>
          <w:szCs w:val="22"/>
        </w:rPr>
        <w:t>Renew. Sustain. Energy Rev.</w:t>
      </w:r>
      <w:r w:rsidRPr="007D5A87">
        <w:rPr>
          <w:noProof/>
          <w:sz w:val="16"/>
          <w:szCs w:val="22"/>
        </w:rPr>
        <w:t>, vol. 15, no. 8, pp. 4030–4041, Oct. 2011, doi: 10.1016/j.rser.2011.07.033.</w:t>
      </w:r>
    </w:p>
    <w:p w14:paraId="54767C57"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[2]</w:t>
      </w:r>
      <w:r w:rsidRPr="007D5A87">
        <w:rPr>
          <w:noProof/>
          <w:sz w:val="16"/>
          <w:szCs w:val="22"/>
        </w:rPr>
        <w:tab/>
        <w:t xml:space="preserve">D. Salomonsson, L. Soder, and A. Sannino, “Protection of Low-Voltage DC Microgrids,” </w:t>
      </w:r>
      <w:r w:rsidRPr="007D5A87">
        <w:rPr>
          <w:i/>
          <w:iCs/>
          <w:noProof/>
          <w:sz w:val="16"/>
          <w:szCs w:val="22"/>
        </w:rPr>
        <w:t>IEEE Trans. Power Deliv.</w:t>
      </w:r>
      <w:r w:rsidRPr="007D5A87">
        <w:rPr>
          <w:noProof/>
          <w:sz w:val="16"/>
          <w:szCs w:val="22"/>
        </w:rPr>
        <w:t>, vol. 24, no. 3, pp. 1045–1053, Jul. 2009, doi: 10.1109/TPWRD.2009.2016622.</w:t>
      </w:r>
    </w:p>
    <w:p w14:paraId="608CEADF"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[3]</w:t>
      </w:r>
      <w:r w:rsidRPr="007D5A87">
        <w:rPr>
          <w:noProof/>
          <w:sz w:val="16"/>
          <w:szCs w:val="22"/>
        </w:rPr>
        <w:tab/>
        <w:t xml:space="preserve">S. Chakraborty and M. G. Simoes, “Experimental Evaluation of Active Filtering in a Single-Phase High-Frequency AC Microgrid,” </w:t>
      </w:r>
      <w:r w:rsidRPr="007D5A87">
        <w:rPr>
          <w:i/>
          <w:iCs/>
          <w:noProof/>
          <w:sz w:val="16"/>
          <w:szCs w:val="22"/>
        </w:rPr>
        <w:t>IEEE Trans. Energy Convers.</w:t>
      </w:r>
      <w:r w:rsidRPr="007D5A87">
        <w:rPr>
          <w:noProof/>
          <w:sz w:val="16"/>
          <w:szCs w:val="22"/>
        </w:rPr>
        <w:t>, vol. 24, no. 3, pp. 673–682, Sep. 2009, doi: 10.1109/TEC.2009.2015998.</w:t>
      </w:r>
    </w:p>
    <w:p w14:paraId="191B61FA"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[4]</w:t>
      </w:r>
      <w:r w:rsidRPr="007D5A87">
        <w:rPr>
          <w:noProof/>
          <w:sz w:val="16"/>
          <w:szCs w:val="22"/>
        </w:rPr>
        <w:tab/>
        <w:t xml:space="preserve">S. A. Hosseini, H. A. Abyaneh, S. H. H. Sadeghi, F. Razavi, and A. Nasiri, “An overview of microgrid protection methods and the factors involved,” </w:t>
      </w:r>
      <w:r w:rsidRPr="007D5A87">
        <w:rPr>
          <w:i/>
          <w:iCs/>
          <w:noProof/>
          <w:sz w:val="16"/>
          <w:szCs w:val="22"/>
        </w:rPr>
        <w:t>Renew. Sustain. Energy Rev.</w:t>
      </w:r>
      <w:r w:rsidRPr="007D5A87">
        <w:rPr>
          <w:noProof/>
          <w:sz w:val="16"/>
          <w:szCs w:val="22"/>
        </w:rPr>
        <w:t>, vol. 64, pp. 174–186, Oct. 2016, doi: 10.1016/j.rser.2016.05.089.</w:t>
      </w:r>
    </w:p>
    <w:p w14:paraId="4A8A7C0D"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[5]</w:t>
      </w:r>
      <w:r w:rsidRPr="007D5A87">
        <w:rPr>
          <w:noProof/>
          <w:sz w:val="16"/>
          <w:szCs w:val="22"/>
        </w:rPr>
        <w:tab/>
        <w:t xml:space="preserve">S. Chen, N. Tai, C. Fan, J. Liu, and S. Hong, “Sequence‐component‐based current differential protection for transmission lines connected with IIGs,” </w:t>
      </w:r>
      <w:r w:rsidRPr="007D5A87">
        <w:rPr>
          <w:i/>
          <w:iCs/>
          <w:noProof/>
          <w:sz w:val="16"/>
          <w:szCs w:val="22"/>
        </w:rPr>
        <w:t>IET Gener. Transm. Distrib.</w:t>
      </w:r>
      <w:r w:rsidRPr="007D5A87">
        <w:rPr>
          <w:noProof/>
          <w:sz w:val="16"/>
          <w:szCs w:val="22"/>
        </w:rPr>
        <w:t>, vol. 12, no. 12, pp. 3086–3096, Jul. 2018, doi: 10.1049/iet-gtd.2017.1507.</w:t>
      </w:r>
    </w:p>
    <w:p w14:paraId="3DC5DC75"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[6]</w:t>
      </w:r>
      <w:r w:rsidRPr="007D5A87">
        <w:rPr>
          <w:noProof/>
          <w:sz w:val="16"/>
          <w:szCs w:val="22"/>
        </w:rPr>
        <w:tab/>
        <w:t xml:space="preserve">S. Parhizi, H. Lotfi, A. Khodaei, and S. Bahramirad, “State of the Art in Research on Microgrids: A Review,” </w:t>
      </w:r>
      <w:r w:rsidRPr="007D5A87">
        <w:rPr>
          <w:i/>
          <w:iCs/>
          <w:noProof/>
          <w:sz w:val="16"/>
          <w:szCs w:val="22"/>
        </w:rPr>
        <w:t>IEEE Access</w:t>
      </w:r>
      <w:r w:rsidRPr="007D5A87">
        <w:rPr>
          <w:noProof/>
          <w:sz w:val="16"/>
          <w:szCs w:val="22"/>
        </w:rPr>
        <w:t>, vol. 3, pp. 890–925, 2015, doi: 10.1109/ACCESS.2015.2443119.</w:t>
      </w:r>
    </w:p>
    <w:p w14:paraId="6AA75742"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[7]</w:t>
      </w:r>
      <w:r w:rsidRPr="007D5A87">
        <w:rPr>
          <w:noProof/>
          <w:sz w:val="16"/>
          <w:szCs w:val="22"/>
        </w:rPr>
        <w:tab/>
        <w:t xml:space="preserve">S. Chowdhury, S. P. Chowdhury, and P. Crossley, </w:t>
      </w:r>
      <w:r w:rsidRPr="007D5A87">
        <w:rPr>
          <w:i/>
          <w:iCs/>
          <w:noProof/>
          <w:sz w:val="16"/>
          <w:szCs w:val="22"/>
        </w:rPr>
        <w:t>Microgrids and Active Distribution Networks</w:t>
      </w:r>
      <w:r w:rsidRPr="007D5A87">
        <w:rPr>
          <w:noProof/>
          <w:sz w:val="16"/>
          <w:szCs w:val="22"/>
        </w:rPr>
        <w:t>. Institution of Engineering and Technology, 2009.</w:t>
      </w:r>
    </w:p>
    <w:p w14:paraId="30CB6841"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[8]</w:t>
      </w:r>
      <w:r w:rsidRPr="007D5A87">
        <w:rPr>
          <w:noProof/>
          <w:sz w:val="16"/>
          <w:szCs w:val="22"/>
        </w:rPr>
        <w:tab/>
        <w:t xml:space="preserve">R. Ndou, J. I. Fadiran, S. Chowdhury, and S. P. Chowdhury, “Performance comparison of voltage and frequency based loss of grid protection schemes for microgrids,” in </w:t>
      </w:r>
      <w:r w:rsidRPr="007D5A87">
        <w:rPr>
          <w:i/>
          <w:iCs/>
          <w:noProof/>
          <w:sz w:val="16"/>
          <w:szCs w:val="22"/>
        </w:rPr>
        <w:t>2013 IEEE Power &amp; Energy Society General Meeting</w:t>
      </w:r>
      <w:r w:rsidRPr="007D5A87">
        <w:rPr>
          <w:noProof/>
          <w:sz w:val="16"/>
          <w:szCs w:val="22"/>
        </w:rPr>
        <w:t>, 2013, pp. 1–5, doi: 10.1109/PESMG.2013.6672788.</w:t>
      </w:r>
    </w:p>
    <w:p w14:paraId="066B40F6"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[9]</w:t>
      </w:r>
      <w:r w:rsidRPr="007D5A87">
        <w:rPr>
          <w:noProof/>
          <w:sz w:val="16"/>
          <w:szCs w:val="22"/>
        </w:rPr>
        <w:tab/>
        <w:t xml:space="preserve">S. Liu, T. Bi, A. Xue, and Q. Yang, “Fault analysis of different kinds of distributed generators,” in </w:t>
      </w:r>
      <w:r w:rsidRPr="007D5A87">
        <w:rPr>
          <w:i/>
          <w:iCs/>
          <w:noProof/>
          <w:sz w:val="16"/>
          <w:szCs w:val="22"/>
        </w:rPr>
        <w:t>2011 IEEE Power and Energy Society General Meeting</w:t>
      </w:r>
      <w:r w:rsidRPr="007D5A87">
        <w:rPr>
          <w:noProof/>
          <w:sz w:val="16"/>
          <w:szCs w:val="22"/>
        </w:rPr>
        <w:t>, Jul. 2011, pp. 1–6, doi: 10.1109/PES.2011.6039596.</w:t>
      </w:r>
    </w:p>
    <w:p w14:paraId="5BA7CB72"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[10]</w:t>
      </w:r>
      <w:r w:rsidRPr="007D5A87">
        <w:rPr>
          <w:noProof/>
          <w:sz w:val="16"/>
          <w:szCs w:val="22"/>
        </w:rPr>
        <w:tab/>
        <w:t xml:space="preserve">K. Jennett, F. Coffele, and C. Booth, “Comprehensive and quantitative analysis of protection problems associated with increasing penetration of inverter-interfaced DG,” in </w:t>
      </w:r>
      <w:r w:rsidRPr="007D5A87">
        <w:rPr>
          <w:i/>
          <w:iCs/>
          <w:noProof/>
          <w:sz w:val="16"/>
          <w:szCs w:val="22"/>
        </w:rPr>
        <w:t>11th IET International Conference on Developments in Power Systems Protection (DPSP 2012)</w:t>
      </w:r>
      <w:r w:rsidRPr="007D5A87">
        <w:rPr>
          <w:noProof/>
          <w:sz w:val="16"/>
          <w:szCs w:val="22"/>
        </w:rPr>
        <w:t>, 2012, pp. P31–P31, doi: 10.1049/cp.2012.0091.</w:t>
      </w:r>
    </w:p>
    <w:p w14:paraId="4F34C974"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lastRenderedPageBreak/>
        <w:t>[11]</w:t>
      </w:r>
      <w:r w:rsidRPr="007D5A87">
        <w:rPr>
          <w:noProof/>
          <w:sz w:val="16"/>
          <w:szCs w:val="22"/>
        </w:rPr>
        <w:tab/>
        <w:t xml:space="preserve">P. T. Manditereza and R. Bansal, “Renewable distributed generation: The hidden challenges – A review from the protection perspective,” </w:t>
      </w:r>
      <w:r w:rsidRPr="007D5A87">
        <w:rPr>
          <w:i/>
          <w:iCs/>
          <w:noProof/>
          <w:sz w:val="16"/>
          <w:szCs w:val="22"/>
        </w:rPr>
        <w:t>Renew. Sustain. Energy Rev.</w:t>
      </w:r>
      <w:r w:rsidRPr="007D5A87">
        <w:rPr>
          <w:noProof/>
          <w:sz w:val="16"/>
          <w:szCs w:val="22"/>
        </w:rPr>
        <w:t>, vol. 58, pp. 1457–1465, May 2016, doi: 10.1016/j.rser.2015.12.276.</w:t>
      </w:r>
    </w:p>
    <w:p w14:paraId="37213657"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[12]</w:t>
      </w:r>
      <w:r w:rsidRPr="007D5A87">
        <w:rPr>
          <w:noProof/>
          <w:sz w:val="16"/>
          <w:szCs w:val="22"/>
        </w:rPr>
        <w:tab/>
        <w:t xml:space="preserve">D. M. Bui, S.-L. Chen, K.-Y. Lien, Y.-R. Chang, Y.-D. Lee, and J.-L. Jiang, “Investigation on transient behaviours of a uni-grounded low-voltage AC microgrid and evaluation on its available fault protection methods: Review and proposals,” </w:t>
      </w:r>
      <w:r w:rsidRPr="007D5A87">
        <w:rPr>
          <w:i/>
          <w:iCs/>
          <w:noProof/>
          <w:sz w:val="16"/>
          <w:szCs w:val="22"/>
        </w:rPr>
        <w:t>Renew. Sustain. Energy Rev.</w:t>
      </w:r>
      <w:r w:rsidRPr="007D5A87">
        <w:rPr>
          <w:noProof/>
          <w:sz w:val="16"/>
          <w:szCs w:val="22"/>
        </w:rPr>
        <w:t>, vol. 75, pp. 1417–1452, Aug. 2017, doi: 10.1016/j.rser.2016.11.134.</w:t>
      </w:r>
    </w:p>
    <w:p w14:paraId="102E8139"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[13]</w:t>
      </w:r>
      <w:r w:rsidRPr="007D5A87">
        <w:rPr>
          <w:noProof/>
          <w:sz w:val="16"/>
          <w:szCs w:val="22"/>
        </w:rPr>
        <w:tab/>
        <w:t xml:space="preserve">T. N. Boutsika and S. A. Papathanassiou, “Short-circuit calculations in networks with distributed generation,” </w:t>
      </w:r>
      <w:r w:rsidRPr="007D5A87">
        <w:rPr>
          <w:i/>
          <w:iCs/>
          <w:noProof/>
          <w:sz w:val="16"/>
          <w:szCs w:val="22"/>
        </w:rPr>
        <w:t>Electr. Power Syst. Res.</w:t>
      </w:r>
      <w:r w:rsidRPr="007D5A87">
        <w:rPr>
          <w:noProof/>
          <w:sz w:val="16"/>
          <w:szCs w:val="22"/>
        </w:rPr>
        <w:t>, vol. 78, no. 7, pp. 1181–1191, Jul. 2008, doi: 10.1016/j.epsr.2007.10.003.</w:t>
      </w:r>
    </w:p>
    <w:p w14:paraId="63202479"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[14]</w:t>
      </w:r>
      <w:r w:rsidRPr="007D5A87">
        <w:rPr>
          <w:noProof/>
          <w:sz w:val="16"/>
          <w:szCs w:val="22"/>
        </w:rPr>
        <w:tab/>
        <w:t xml:space="preserve">H. Margossian, G. Deconinck, and J. Sachau, “Distribution network protection considering grid code requirements for distributed generation,” </w:t>
      </w:r>
      <w:r w:rsidRPr="007D5A87">
        <w:rPr>
          <w:i/>
          <w:iCs/>
          <w:noProof/>
          <w:sz w:val="16"/>
          <w:szCs w:val="22"/>
        </w:rPr>
        <w:t>IET Gener. Transm. Distrib.</w:t>
      </w:r>
      <w:r w:rsidRPr="007D5A87">
        <w:rPr>
          <w:noProof/>
          <w:sz w:val="16"/>
          <w:szCs w:val="22"/>
        </w:rPr>
        <w:t>, vol. 9, no. 12, pp. 1377–1381, Sep. 2015, doi: 10.1049/iet-gtd.2014.0987.</w:t>
      </w:r>
    </w:p>
    <w:p w14:paraId="63241BB5"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[15]</w:t>
      </w:r>
      <w:r w:rsidRPr="007D5A87">
        <w:rPr>
          <w:noProof/>
          <w:sz w:val="16"/>
          <w:szCs w:val="22"/>
        </w:rPr>
        <w:tab/>
        <w:t xml:space="preserve">O. Núñez-Mata, R. Palma-Behnke, F. Valencia, A. Urrutia-Molina, P. Mendoza-Araya, and G. Jiménez-Estévez, “Coupling an adaptive protection system with an energy management system for microgrids,” </w:t>
      </w:r>
      <w:r w:rsidRPr="007D5A87">
        <w:rPr>
          <w:i/>
          <w:iCs/>
          <w:noProof/>
          <w:sz w:val="16"/>
          <w:szCs w:val="22"/>
        </w:rPr>
        <w:t>Electr. J.</w:t>
      </w:r>
      <w:r w:rsidRPr="007D5A87">
        <w:rPr>
          <w:noProof/>
          <w:sz w:val="16"/>
          <w:szCs w:val="22"/>
        </w:rPr>
        <w:t>, vol. 32, no. 10, p. 106675, Dec. 2019, doi: 10.1016/j.tej.2019.106675.</w:t>
      </w:r>
    </w:p>
    <w:p w14:paraId="7B47E237"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[16]</w:t>
      </w:r>
      <w:r w:rsidRPr="007D5A87">
        <w:rPr>
          <w:noProof/>
          <w:sz w:val="16"/>
          <w:szCs w:val="22"/>
        </w:rPr>
        <w:tab/>
        <w:t xml:space="preserve">M. Brucoli and T. C. Green, “Fault behaviour in islanded microgrids,” in </w:t>
      </w:r>
      <w:r w:rsidRPr="007D5A87">
        <w:rPr>
          <w:i/>
          <w:iCs/>
          <w:noProof/>
          <w:sz w:val="16"/>
          <w:szCs w:val="22"/>
        </w:rPr>
        <w:t>Proceedings of the 19th international conference on electricity distribution, CIRED</w:t>
      </w:r>
      <w:r w:rsidRPr="007D5A87">
        <w:rPr>
          <w:noProof/>
          <w:sz w:val="16"/>
          <w:szCs w:val="22"/>
        </w:rPr>
        <w:t>, 2007, pp. 0548-(1-4).</w:t>
      </w:r>
    </w:p>
    <w:p w14:paraId="0FBE54AA"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[17]</w:t>
      </w:r>
      <w:r w:rsidRPr="007D5A87">
        <w:rPr>
          <w:noProof/>
          <w:sz w:val="16"/>
          <w:szCs w:val="22"/>
        </w:rPr>
        <w:tab/>
        <w:t xml:space="preserve">I. K. Tarsi, A. Sheikholeslami, T. Barforoushi, and S. M. B. Sadati, “Investigating impacts of distributed generation on distribution networks reliability: A mathematical model,” in </w:t>
      </w:r>
      <w:r w:rsidRPr="007D5A87">
        <w:rPr>
          <w:i/>
          <w:iCs/>
          <w:noProof/>
          <w:sz w:val="16"/>
          <w:szCs w:val="22"/>
        </w:rPr>
        <w:t>Proceedings of the 2010 Electric Power Quality and Supply Reliability Conference</w:t>
      </w:r>
      <w:r w:rsidRPr="007D5A87">
        <w:rPr>
          <w:noProof/>
          <w:sz w:val="16"/>
          <w:szCs w:val="22"/>
        </w:rPr>
        <w:t>, Jun. 2010, pp. 117–124, doi: 10.1109/PQ.2010.5550010.</w:t>
      </w:r>
    </w:p>
    <w:p w14:paraId="13C2BAD4"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[18]</w:t>
      </w:r>
      <w:r w:rsidRPr="007D5A87">
        <w:rPr>
          <w:noProof/>
          <w:sz w:val="16"/>
          <w:szCs w:val="22"/>
        </w:rPr>
        <w:tab/>
        <w:t xml:space="preserve">L. K. Kumpulainen and K. T. Kauhaniemi, “Analysis of the impact of distributed generation on automatic reclosing,” in </w:t>
      </w:r>
      <w:r w:rsidRPr="007D5A87">
        <w:rPr>
          <w:i/>
          <w:iCs/>
          <w:noProof/>
          <w:sz w:val="16"/>
          <w:szCs w:val="22"/>
        </w:rPr>
        <w:t>IEEE PES Power Systems Conference and Exposition, 2004.</w:t>
      </w:r>
      <w:r w:rsidRPr="007D5A87">
        <w:rPr>
          <w:noProof/>
          <w:sz w:val="16"/>
          <w:szCs w:val="22"/>
        </w:rPr>
        <w:t>, pp. 1152–1157, doi: 10.1109/PSCE.2004.1397623.</w:t>
      </w:r>
    </w:p>
    <w:p w14:paraId="30860BEB"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[19]</w:t>
      </w:r>
      <w:r w:rsidRPr="007D5A87">
        <w:rPr>
          <w:noProof/>
          <w:sz w:val="16"/>
          <w:szCs w:val="22"/>
        </w:rPr>
        <w:tab/>
        <w:t xml:space="preserve">A. A. Memon and K. Kauhaniemi, “A critical review of AC Microgrid protection issues and available solutions,” </w:t>
      </w:r>
      <w:r w:rsidRPr="007D5A87">
        <w:rPr>
          <w:i/>
          <w:iCs/>
          <w:noProof/>
          <w:sz w:val="16"/>
          <w:szCs w:val="22"/>
        </w:rPr>
        <w:t>Electr. Power Syst. Res.</w:t>
      </w:r>
      <w:r w:rsidRPr="007D5A87">
        <w:rPr>
          <w:noProof/>
          <w:sz w:val="16"/>
          <w:szCs w:val="22"/>
        </w:rPr>
        <w:t>, vol. 129, pp. 23–31, Dec. 2015, doi: 10.1016/j.epsr.2015.07.006.</w:t>
      </w:r>
    </w:p>
    <w:p w14:paraId="2183F2FE"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[20]</w:t>
      </w:r>
      <w:r w:rsidRPr="007D5A87">
        <w:rPr>
          <w:noProof/>
          <w:sz w:val="16"/>
          <w:szCs w:val="22"/>
        </w:rPr>
        <w:tab/>
        <w:t xml:space="preserve">H. A. Abdel-Ghany, A. M. Azmy, N. I. Elkalashy, and E. M. Rashad, “Optimizing DG penetration in distribution networks concerning protection schemes and technical impact,” </w:t>
      </w:r>
      <w:r w:rsidRPr="007D5A87">
        <w:rPr>
          <w:i/>
          <w:iCs/>
          <w:noProof/>
          <w:sz w:val="16"/>
          <w:szCs w:val="22"/>
        </w:rPr>
        <w:t>Electr. Power Syst. Res.</w:t>
      </w:r>
      <w:r w:rsidRPr="007D5A87">
        <w:rPr>
          <w:noProof/>
          <w:sz w:val="16"/>
          <w:szCs w:val="22"/>
        </w:rPr>
        <w:t>, vol. 128, pp. 113–122, Nov. 2015, doi: 10.1016/j.epsr.2015.07.005.</w:t>
      </w:r>
    </w:p>
    <w:p w14:paraId="5E0DABB9" w14:textId="2151B9DE"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[21]</w:t>
      </w:r>
      <w:r w:rsidRPr="007D5A87">
        <w:rPr>
          <w:noProof/>
          <w:sz w:val="16"/>
          <w:szCs w:val="22"/>
        </w:rPr>
        <w:tab/>
        <w:t xml:space="preserve">S. Chaitusaney and A. Yokoyama, “An Appropriate Distributed Generation Sizing Considering Recloser-Fuse Coordination,” in </w:t>
      </w:r>
      <w:r w:rsidRPr="007D5A87">
        <w:rPr>
          <w:i/>
          <w:iCs/>
          <w:noProof/>
          <w:sz w:val="16"/>
          <w:szCs w:val="22"/>
        </w:rPr>
        <w:t>2005 IEEE/PES Transmission &amp;amp; Distribution Conference &amp; Exposition: Asia and Pacific</w:t>
      </w:r>
      <w:r w:rsidRPr="007D5A87">
        <w:rPr>
          <w:noProof/>
          <w:sz w:val="16"/>
          <w:szCs w:val="22"/>
        </w:rPr>
        <w:t>, pp. 1–6, doi: 10.1109/TDC.2005.1546838.</w:t>
      </w:r>
    </w:p>
    <w:p w14:paraId="4D81D3EA"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[22]</w:t>
      </w:r>
      <w:r w:rsidRPr="007D5A87">
        <w:rPr>
          <w:noProof/>
          <w:sz w:val="16"/>
          <w:szCs w:val="22"/>
        </w:rPr>
        <w:tab/>
        <w:t xml:space="preserve">H. H. Zeineldin, Y. A.-R. I. Mohamed, V. Khadkikar, and V. R. Pandi, “A Protection Coordination Index for Evaluating Distributed Generation Impacts on Protection for Meshed Distribution Systems,” </w:t>
      </w:r>
      <w:r w:rsidRPr="007D5A87">
        <w:rPr>
          <w:i/>
          <w:iCs/>
          <w:noProof/>
          <w:sz w:val="16"/>
          <w:szCs w:val="22"/>
        </w:rPr>
        <w:t>IEEE Trans. Smart Grid</w:t>
      </w:r>
      <w:r w:rsidRPr="007D5A87">
        <w:rPr>
          <w:noProof/>
          <w:sz w:val="16"/>
          <w:szCs w:val="22"/>
        </w:rPr>
        <w:t>, vol. 4, no. 3, pp. 1523–1532, Sep. 2013, doi: 10.1109/TSG.2013.2263745.</w:t>
      </w:r>
    </w:p>
    <w:p w14:paraId="08AB8D94"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[23]</w:t>
      </w:r>
      <w:r w:rsidRPr="007D5A87">
        <w:rPr>
          <w:noProof/>
          <w:sz w:val="16"/>
          <w:szCs w:val="22"/>
        </w:rPr>
        <w:tab/>
        <w:t xml:space="preserve">D. Eltigani and S. Masri, “Challenges of integrating renewable energy sources to smart grids: A review,” </w:t>
      </w:r>
      <w:r w:rsidRPr="007D5A87">
        <w:rPr>
          <w:i/>
          <w:iCs/>
          <w:noProof/>
          <w:sz w:val="16"/>
          <w:szCs w:val="22"/>
        </w:rPr>
        <w:t>Renew. Sustain. Energy Rev.</w:t>
      </w:r>
      <w:r w:rsidRPr="007D5A87">
        <w:rPr>
          <w:noProof/>
          <w:sz w:val="16"/>
          <w:szCs w:val="22"/>
        </w:rPr>
        <w:t>, vol. 52, pp. 770–780, Dec. 2015, doi: 10.1016/j.rser.2015.07.140.</w:t>
      </w:r>
    </w:p>
    <w:p w14:paraId="38632AE0" w14:textId="77777777" w:rsidR="00DD2BCF" w:rsidRPr="007D5A87" w:rsidRDefault="00DD2BCF" w:rsidP="00DD2BCF">
      <w:pPr>
        <w:widowControl w:val="0"/>
        <w:autoSpaceDE w:val="0"/>
        <w:autoSpaceDN w:val="0"/>
        <w:adjustRightInd w:val="0"/>
        <w:ind w:left="426" w:hanging="426"/>
        <w:jc w:val="both"/>
        <w:rPr>
          <w:noProof/>
          <w:sz w:val="16"/>
          <w:szCs w:val="22"/>
        </w:rPr>
      </w:pPr>
      <w:r w:rsidRPr="007D5A87">
        <w:rPr>
          <w:noProof/>
          <w:sz w:val="16"/>
          <w:szCs w:val="22"/>
        </w:rPr>
        <w:t>[24]</w:t>
      </w:r>
      <w:r w:rsidRPr="007D5A87">
        <w:rPr>
          <w:noProof/>
          <w:sz w:val="16"/>
          <w:szCs w:val="22"/>
        </w:rPr>
        <w:tab/>
        <w:t xml:space="preserve">M. M. Eissa (SIEEE), “Protection techniques with renewable resources and smart grids—A survey,” </w:t>
      </w:r>
      <w:r w:rsidRPr="007D5A87">
        <w:rPr>
          <w:i/>
          <w:iCs/>
          <w:noProof/>
          <w:sz w:val="16"/>
          <w:szCs w:val="22"/>
        </w:rPr>
        <w:t>Renew. Sustain. Energy Rev.</w:t>
      </w:r>
      <w:r w:rsidRPr="007D5A87">
        <w:rPr>
          <w:noProof/>
          <w:sz w:val="16"/>
          <w:szCs w:val="22"/>
        </w:rPr>
        <w:t>, vol. 52, pp. 1645–1667, Dec. 2015, doi: 10.1016/j.rser.2015.08.031.</w:t>
      </w:r>
    </w:p>
    <w:p w14:paraId="4F70B17C" w14:textId="7CECFA15" w:rsidR="00DD2BCF" w:rsidRPr="007D5A87" w:rsidRDefault="00DD2BCF" w:rsidP="00DD2BCF">
      <w:pPr>
        <w:widowControl w:val="0"/>
        <w:autoSpaceDE w:val="0"/>
        <w:autoSpaceDN w:val="0"/>
        <w:adjustRightInd w:val="0"/>
        <w:ind w:left="426" w:hanging="426"/>
        <w:jc w:val="both"/>
        <w:rPr>
          <w:noProof/>
          <w:sz w:val="16"/>
          <w:szCs w:val="18"/>
        </w:rPr>
      </w:pPr>
      <w:r w:rsidRPr="007D5A87">
        <w:rPr>
          <w:noProof/>
          <w:sz w:val="16"/>
          <w:szCs w:val="22"/>
        </w:rPr>
        <w:t>[25]</w:t>
      </w:r>
      <w:r w:rsidRPr="007D5A87">
        <w:rPr>
          <w:noProof/>
          <w:sz w:val="16"/>
          <w:szCs w:val="22"/>
        </w:rPr>
        <w:tab/>
        <w:t xml:space="preserve">A. Oudalov </w:t>
      </w:r>
      <w:r w:rsidRPr="007D5A87">
        <w:rPr>
          <w:i/>
          <w:iCs/>
          <w:noProof/>
          <w:sz w:val="16"/>
          <w:szCs w:val="22"/>
        </w:rPr>
        <w:t>et al.</w:t>
      </w:r>
      <w:r w:rsidRPr="007D5A87">
        <w:rPr>
          <w:noProof/>
          <w:sz w:val="16"/>
          <w:szCs w:val="22"/>
        </w:rPr>
        <w:t xml:space="preserve">, “Novel Protection Systems for Microgrids,” 2009. </w:t>
      </w:r>
      <w:r w:rsidR="00832F58" w:rsidRPr="00832F58">
        <w:rPr>
          <w:noProof/>
          <w:sz w:val="16"/>
          <w:szCs w:val="22"/>
        </w:rPr>
        <w:t xml:space="preserve">Accessed: Apr. 16, 2014. </w:t>
      </w:r>
      <w:r w:rsidRPr="007D5A87">
        <w:rPr>
          <w:noProof/>
          <w:sz w:val="16"/>
          <w:szCs w:val="22"/>
        </w:rPr>
        <w:t>[Online]. Available: http://www.microgrids.eu/documents/688.pdf</w:t>
      </w:r>
    </w:p>
    <w:p w14:paraId="7D0EF40C" w14:textId="33C26B6C" w:rsidR="00E619D6" w:rsidRPr="00655BB2" w:rsidRDefault="00DD2BCF" w:rsidP="00DD2BCF">
      <w:pPr>
        <w:widowControl w:val="0"/>
        <w:autoSpaceDE w:val="0"/>
        <w:autoSpaceDN w:val="0"/>
        <w:adjustRightInd w:val="0"/>
        <w:ind w:left="426" w:hanging="426"/>
        <w:jc w:val="both"/>
        <w:rPr>
          <w:color w:val="000000"/>
        </w:rPr>
      </w:pPr>
      <w:r w:rsidRPr="007D5A87">
        <w:rPr>
          <w:color w:val="000000"/>
          <w:sz w:val="16"/>
          <w:szCs w:val="16"/>
        </w:rPr>
        <w:fldChar w:fldCharType="end"/>
      </w:r>
    </w:p>
    <w:p w14:paraId="449FDCAF" w14:textId="61A08B1F" w:rsidR="00DD2BCF" w:rsidRPr="00B33C47" w:rsidRDefault="00DD2BCF" w:rsidP="00DD2BCF">
      <w:pPr>
        <w:widowControl w:val="0"/>
        <w:autoSpaceDE w:val="0"/>
        <w:autoSpaceDN w:val="0"/>
        <w:adjustRightInd w:val="0"/>
        <w:ind w:left="426" w:hanging="426"/>
        <w:jc w:val="both"/>
        <w:rPr>
          <w:color w:val="000000"/>
        </w:rPr>
      </w:pPr>
    </w:p>
    <w:p w14:paraId="38F28485" w14:textId="77777777" w:rsidR="00012FE5" w:rsidRDefault="00012FE5">
      <w:pPr>
        <w:rPr>
          <w:rStyle w:val="apple-style-span"/>
          <w:b/>
          <w:color w:val="000000"/>
          <w:lang w:val="pt-BR"/>
        </w:rPr>
      </w:pPr>
      <w:r>
        <w:rPr>
          <w:rStyle w:val="apple-style-span"/>
          <w:b/>
          <w:color w:val="000000"/>
          <w:lang w:val="pt-BR"/>
        </w:rPr>
        <w:br w:type="page"/>
      </w:r>
    </w:p>
    <w:p w14:paraId="0EF88AA0" w14:textId="4AD2B736" w:rsidR="00DD2BCF" w:rsidRDefault="00DD2BCF" w:rsidP="00DD2BCF">
      <w:pPr>
        <w:rPr>
          <w:b/>
          <w:bCs/>
        </w:rPr>
      </w:pPr>
      <w:r>
        <w:rPr>
          <w:rStyle w:val="apple-style-span"/>
          <w:b/>
          <w:color w:val="000000"/>
          <w:lang w:val="pt-BR"/>
        </w:rPr>
        <w:lastRenderedPageBreak/>
        <w:t xml:space="preserve">BIOGRAPHIES OF AUTHORS </w:t>
      </w:r>
      <w:r>
        <w:rPr>
          <w:b/>
          <w:bCs/>
        </w:rPr>
        <w:t xml:space="preserve">(10 PT) </w:t>
      </w:r>
    </w:p>
    <w:p w14:paraId="10CB64BE" w14:textId="77777777" w:rsidR="00012FE5" w:rsidRDefault="00012FE5" w:rsidP="00DD2BCF">
      <w:pPr>
        <w:rPr>
          <w:b/>
          <w:bCs/>
        </w:rPr>
      </w:pPr>
    </w:p>
    <w:p w14:paraId="6FEAC2A3" w14:textId="77777777" w:rsidR="00DD2BCF" w:rsidRPr="00603056" w:rsidRDefault="00DD2BCF" w:rsidP="00DD2BCF">
      <w:pPr>
        <w:rPr>
          <w:b/>
          <w:bCs/>
        </w:rPr>
      </w:pPr>
      <w:r w:rsidRPr="00603056">
        <w:rPr>
          <w:b/>
          <w:bCs/>
        </w:rPr>
        <w:t>The recommended number of authors is at least 2. One of them as a corresponding author.</w:t>
      </w:r>
    </w:p>
    <w:p w14:paraId="1C39CEFE" w14:textId="77777777" w:rsidR="00DD2BCF" w:rsidRDefault="00DD2BCF" w:rsidP="00DD2BCF">
      <w:pPr>
        <w:rPr>
          <w:i/>
          <w:iCs/>
        </w:rPr>
      </w:pPr>
      <w:bookmarkStart w:id="16" w:name="_Hlk78375417"/>
      <w:r>
        <w:rPr>
          <w:i/>
          <w:iCs/>
        </w:rPr>
        <w:t>Please attach clear photo (3x4 cm) and vita. Example of biographies of authors:</w:t>
      </w:r>
      <w:bookmarkEnd w:id="16"/>
    </w:p>
    <w:p w14:paraId="70C6AFC7" w14:textId="77777777" w:rsidR="00DD2BCF" w:rsidRPr="00B33C47" w:rsidRDefault="00DD2BCF" w:rsidP="00DD2BCF">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4554EB" w14:paraId="7D6F8895" w14:textId="77777777" w:rsidTr="00F20AEF">
        <w:tc>
          <w:tcPr>
            <w:tcW w:w="1079" w:type="pct"/>
          </w:tcPr>
          <w:p w14:paraId="4ED674D9" w14:textId="77777777" w:rsidR="004554EB" w:rsidRPr="00103DBD" w:rsidRDefault="004554EB" w:rsidP="00A30E9F">
            <w:pPr>
              <w:jc w:val="center"/>
              <w:rPr>
                <w:color w:val="000000"/>
                <w:highlight w:val="yellow"/>
                <w:lang w:val="pt-BR"/>
              </w:rPr>
            </w:pPr>
            <w:r w:rsidRPr="00ED32AC">
              <w:rPr>
                <w:noProof/>
                <w:color w:val="000000"/>
              </w:rPr>
              <w:drawing>
                <wp:inline distT="0" distB="0" distL="0" distR="0" wp14:anchorId="1E1303F7" wp14:editId="35ED9394">
                  <wp:extent cx="1080000" cy="1440000"/>
                  <wp:effectExtent l="0" t="0" r="6350" b="8255"/>
                  <wp:docPr id="24" name="Picture 24" descr="C:\Users\asus\Downloads\Shanmuga Sundaram Anand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asus\Downloads\Shanmuga Sundaram Anandan.jpg"/>
                          <pic:cNvPicPr preferRelativeResize="0">
                            <a:picLocks noChangeAspect="1" noChangeArrowheads="1"/>
                          </pic:cNvPicPr>
                        </pic:nvPicPr>
                        <pic:blipFill rotWithShape="1">
                          <a:blip r:embed="rId12">
                            <a:extLst>
                              <a:ext uri="{28A0092B-C50C-407E-A947-70E740481C1C}">
                                <a14:useLocalDpi xmlns:a14="http://schemas.microsoft.com/office/drawing/2010/main" val="0"/>
                              </a:ext>
                            </a:extLst>
                          </a:blip>
                          <a:srcRect l="21258" r="7493" b="9533"/>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144D8838" w14:textId="2895143C" w:rsidR="004554EB" w:rsidRPr="00103DBD" w:rsidRDefault="004554EB" w:rsidP="00A30E9F">
            <w:pPr>
              <w:jc w:val="both"/>
              <w:rPr>
                <w:color w:val="000000"/>
                <w:highlight w:val="yellow"/>
                <w:lang w:val="pt-BR"/>
              </w:rPr>
            </w:pPr>
            <w:proofErr w:type="spellStart"/>
            <w:r w:rsidRPr="004E5091">
              <w:rPr>
                <w:b/>
                <w:bCs/>
                <w:color w:val="000000"/>
                <w:sz w:val="18"/>
                <w:szCs w:val="18"/>
              </w:rPr>
              <w:t>Shanmuga</w:t>
            </w:r>
            <w:proofErr w:type="spellEnd"/>
            <w:r w:rsidRPr="004E5091">
              <w:rPr>
                <w:b/>
                <w:bCs/>
                <w:color w:val="000000"/>
                <w:sz w:val="18"/>
                <w:szCs w:val="18"/>
              </w:rPr>
              <w:t xml:space="preserve"> Sundaram </w:t>
            </w:r>
            <w:proofErr w:type="spellStart"/>
            <w:r w:rsidRPr="004E5091">
              <w:rPr>
                <w:b/>
                <w:bCs/>
                <w:color w:val="000000"/>
                <w:sz w:val="18"/>
                <w:szCs w:val="18"/>
              </w:rPr>
              <w:t>Anandan</w:t>
            </w:r>
            <w:proofErr w:type="spellEnd"/>
            <w:r>
              <w:rPr>
                <w:b/>
                <w:bCs/>
                <w:color w:val="000000"/>
                <w:sz w:val="18"/>
                <w:szCs w:val="18"/>
              </w:rPr>
              <w:t xml:space="preserve"> </w:t>
            </w:r>
            <w:r>
              <w:rPr>
                <w:noProof/>
                <w:color w:val="000000"/>
                <w:sz w:val="18"/>
                <w:szCs w:val="18"/>
              </w:rPr>
              <w:drawing>
                <wp:inline distT="0" distB="0" distL="0" distR="0" wp14:anchorId="429D5FF7" wp14:editId="2A776A63">
                  <wp:extent cx="114935" cy="114935"/>
                  <wp:effectExtent l="0" t="0" r="0" b="0"/>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423921C5" wp14:editId="24D1592F">
                  <wp:extent cx="114935" cy="114935"/>
                  <wp:effectExtent l="0" t="0" r="0"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0E573904" wp14:editId="4333193B">
                  <wp:extent cx="114935" cy="114935"/>
                  <wp:effectExtent l="0" t="0" r="0" b="0"/>
                  <wp:docPr id="13" name="Graphic 13">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1A5BD0EA" wp14:editId="4F6A6ABD">
                  <wp:extent cx="114935" cy="114935"/>
                  <wp:effectExtent l="0" t="0" r="0" b="0"/>
                  <wp:docPr id="9" name="Picture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F87773">
              <w:rPr>
                <w:bCs/>
                <w:color w:val="000000"/>
                <w:sz w:val="18"/>
                <w:szCs w:val="18"/>
              </w:rPr>
              <w:t xml:space="preserve">is an </w:t>
            </w:r>
            <w:r w:rsidRPr="004E5091">
              <w:rPr>
                <w:bCs/>
                <w:color w:val="000000"/>
                <w:sz w:val="18"/>
                <w:szCs w:val="18"/>
              </w:rPr>
              <w:t>experienced professor with a demonstrated history of working in the Mechanical Engineering Department. Skilled in Thermal Analysis, Thermal Management, Cold Storage, and Renewable Energy. Strong education professional with a Bachelor's degree focused in B.E. (Mechanical Engineering) from Institute of Road and Transport Technology.</w:t>
            </w:r>
            <w:r>
              <w:rPr>
                <w:bCs/>
                <w:color w:val="000000"/>
                <w:sz w:val="18"/>
                <w:szCs w:val="18"/>
              </w:rPr>
              <w:t xml:space="preserve"> </w:t>
            </w:r>
            <w:r w:rsidRPr="007D5A87">
              <w:rPr>
                <w:bCs/>
                <w:color w:val="000000"/>
                <w:sz w:val="18"/>
                <w:szCs w:val="18"/>
              </w:rPr>
              <w:t xml:space="preserve">He can be contacted at email: </w:t>
            </w:r>
            <w:r w:rsidRPr="00A60941">
              <w:rPr>
                <w:bCs/>
                <w:color w:val="000000"/>
                <w:sz w:val="18"/>
                <w:szCs w:val="18"/>
              </w:rPr>
              <w:t>speakdrss@gmail.com</w:t>
            </w:r>
            <w:r w:rsidRPr="007D5A87">
              <w:rPr>
                <w:bCs/>
                <w:color w:val="000000"/>
                <w:sz w:val="18"/>
                <w:szCs w:val="18"/>
              </w:rPr>
              <w:t>.</w:t>
            </w:r>
          </w:p>
        </w:tc>
      </w:tr>
      <w:tr w:rsidR="004554EB" w14:paraId="1930524C" w14:textId="77777777" w:rsidTr="00F20AEF">
        <w:tc>
          <w:tcPr>
            <w:tcW w:w="1079" w:type="pct"/>
          </w:tcPr>
          <w:p w14:paraId="3AD7BDD5" w14:textId="77777777" w:rsidR="004554EB" w:rsidRPr="00103DBD" w:rsidRDefault="004554EB" w:rsidP="00A30E9F">
            <w:pPr>
              <w:rPr>
                <w:color w:val="000000"/>
                <w:highlight w:val="yellow"/>
                <w:lang w:val="pt-BR"/>
              </w:rPr>
            </w:pPr>
          </w:p>
        </w:tc>
        <w:tc>
          <w:tcPr>
            <w:tcW w:w="3921" w:type="pct"/>
          </w:tcPr>
          <w:p w14:paraId="019A580B" w14:textId="77777777" w:rsidR="004554EB" w:rsidRPr="00103DBD" w:rsidRDefault="004554EB" w:rsidP="00A30E9F">
            <w:pPr>
              <w:jc w:val="both"/>
              <w:rPr>
                <w:color w:val="000000"/>
                <w:sz w:val="18"/>
                <w:szCs w:val="18"/>
                <w:highlight w:val="yellow"/>
              </w:rPr>
            </w:pPr>
          </w:p>
        </w:tc>
      </w:tr>
      <w:tr w:rsidR="004554EB" w14:paraId="0C810962" w14:textId="77777777" w:rsidTr="00F20AEF">
        <w:trPr>
          <w:trHeight w:val="1547"/>
        </w:trPr>
        <w:tc>
          <w:tcPr>
            <w:tcW w:w="1079" w:type="pct"/>
          </w:tcPr>
          <w:p w14:paraId="6DD1FF34" w14:textId="66288911" w:rsidR="004554EB" w:rsidRPr="00103DBD" w:rsidRDefault="00DD3405" w:rsidP="00A30E9F">
            <w:pPr>
              <w:jc w:val="center"/>
              <w:rPr>
                <w:color w:val="000000"/>
                <w:highlight w:val="yellow"/>
                <w:lang w:val="pt-BR"/>
              </w:rPr>
            </w:pPr>
            <w:r>
              <w:rPr>
                <w:noProof/>
              </w:rPr>
              <w:drawing>
                <wp:inline distT="0" distB="0" distL="0" distR="0" wp14:anchorId="444F22EA" wp14:editId="3890C0B7">
                  <wp:extent cx="1080000" cy="1438275"/>
                  <wp:effectExtent l="0" t="0" r="6350" b="0"/>
                  <wp:docPr id="6" name="Picture 6" descr="The collec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he collection's logo"/>
                          <pic:cNvPicPr preferRelativeResize="0">
                            <a:picLocks noChangeAspect="1" noChangeArrowheads="1"/>
                          </pic:cNvPicPr>
                        </pic:nvPicPr>
                        <pic:blipFill rotWithShape="1">
                          <a:blip r:embed="rId22">
                            <a:extLst>
                              <a:ext uri="{28A0092B-C50C-407E-A947-70E740481C1C}">
                                <a14:useLocalDpi xmlns:a14="http://schemas.microsoft.com/office/drawing/2010/main" val="0"/>
                              </a:ext>
                            </a:extLst>
                          </a:blip>
                          <a:srcRect l="10440" r="10452"/>
                          <a:stretch/>
                        </pic:blipFill>
                        <pic:spPr bwMode="auto">
                          <a:xfrm>
                            <a:off x="0" y="0"/>
                            <a:ext cx="1080000" cy="1438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2C38722E" w14:textId="4A099930" w:rsidR="004554EB" w:rsidRPr="00103DBD" w:rsidRDefault="00CB22B7" w:rsidP="00422298">
            <w:pPr>
              <w:jc w:val="both"/>
              <w:rPr>
                <w:color w:val="000000"/>
                <w:highlight w:val="yellow"/>
                <w:lang w:val="pt-BR"/>
              </w:rPr>
            </w:pPr>
            <w:r w:rsidRPr="00CB22B7">
              <w:rPr>
                <w:b/>
                <w:bCs/>
                <w:color w:val="000000"/>
                <w:sz w:val="18"/>
                <w:szCs w:val="18"/>
              </w:rPr>
              <w:t xml:space="preserve">Muhammad </w:t>
            </w:r>
            <w:proofErr w:type="spellStart"/>
            <w:r w:rsidRPr="00CB22B7">
              <w:rPr>
                <w:b/>
                <w:bCs/>
                <w:color w:val="000000"/>
                <w:sz w:val="18"/>
                <w:szCs w:val="18"/>
              </w:rPr>
              <w:t>Irwanto</w:t>
            </w:r>
            <w:proofErr w:type="spellEnd"/>
            <w:r w:rsidR="00422298">
              <w:rPr>
                <w:b/>
                <w:bCs/>
                <w:color w:val="000000"/>
                <w:sz w:val="18"/>
                <w:szCs w:val="18"/>
              </w:rPr>
              <w:t xml:space="preserve"> </w:t>
            </w:r>
            <w:r w:rsidR="004554EB">
              <w:rPr>
                <w:noProof/>
                <w:color w:val="000000"/>
                <w:sz w:val="18"/>
                <w:szCs w:val="18"/>
              </w:rPr>
              <w:drawing>
                <wp:inline distT="0" distB="0" distL="0" distR="0" wp14:anchorId="3AFECE3F" wp14:editId="29B2ECF3">
                  <wp:extent cx="114935" cy="114935"/>
                  <wp:effectExtent l="0" t="0" r="0" b="0"/>
                  <wp:docPr id="19" name="Picture 1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4554EB">
              <w:rPr>
                <w:color w:val="000000"/>
                <w:sz w:val="18"/>
                <w:szCs w:val="18"/>
              </w:rPr>
              <w:t xml:space="preserve"> </w:t>
            </w:r>
            <w:r w:rsidR="004554EB">
              <w:rPr>
                <w:noProof/>
                <w:color w:val="000000"/>
                <w:sz w:val="18"/>
                <w:szCs w:val="18"/>
              </w:rPr>
              <w:drawing>
                <wp:inline distT="0" distB="0" distL="0" distR="0" wp14:anchorId="5FC2DB03" wp14:editId="5039013D">
                  <wp:extent cx="114935" cy="114935"/>
                  <wp:effectExtent l="0" t="0" r="0" b="0"/>
                  <wp:docPr id="18" name="Picture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26"/>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4554EB">
              <w:rPr>
                <w:color w:val="000000"/>
                <w:sz w:val="18"/>
                <w:szCs w:val="18"/>
              </w:rPr>
              <w:t xml:space="preserve"> </w:t>
            </w:r>
            <w:r w:rsidR="004554EB">
              <w:rPr>
                <w:noProof/>
                <w:color w:val="000000"/>
                <w:sz w:val="18"/>
                <w:szCs w:val="18"/>
              </w:rPr>
              <w:drawing>
                <wp:inline distT="0" distB="0" distL="0" distR="0" wp14:anchorId="5CEAFDBD" wp14:editId="35F16EA2">
                  <wp:extent cx="114935" cy="114935"/>
                  <wp:effectExtent l="0" t="0" r="0" b="0"/>
                  <wp:docPr id="17" name="Graphic 17">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17" name="Graphic 17">
                            <a:hlinkClick r:id="rId28"/>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4935" cy="114935"/>
                          </a:xfrm>
                          <a:prstGeom prst="rect">
                            <a:avLst/>
                          </a:prstGeom>
                        </pic:spPr>
                      </pic:pic>
                    </a:graphicData>
                  </a:graphic>
                </wp:inline>
              </w:drawing>
            </w:r>
            <w:r w:rsidR="004554EB">
              <w:rPr>
                <w:color w:val="000000"/>
                <w:sz w:val="18"/>
                <w:szCs w:val="18"/>
              </w:rPr>
              <w:t xml:space="preserve"> </w:t>
            </w:r>
            <w:r w:rsidR="004554EB">
              <w:rPr>
                <w:noProof/>
                <w:color w:val="000000"/>
                <w:sz w:val="18"/>
                <w:szCs w:val="18"/>
              </w:rPr>
              <w:drawing>
                <wp:inline distT="0" distB="0" distL="0" distR="0" wp14:anchorId="4B876E6B" wp14:editId="0A2DFECB">
                  <wp:extent cx="114935" cy="114935"/>
                  <wp:effectExtent l="0" t="0" r="0" b="0"/>
                  <wp:docPr id="16" name="Picture 1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3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422298">
              <w:rPr>
                <w:color w:val="000000"/>
                <w:sz w:val="18"/>
                <w:szCs w:val="18"/>
              </w:rPr>
              <w:t xml:space="preserve"> </w:t>
            </w:r>
            <w:r w:rsidR="00C14341">
              <w:rPr>
                <w:color w:val="000000"/>
                <w:sz w:val="18"/>
                <w:szCs w:val="18"/>
              </w:rPr>
              <w:t xml:space="preserve">is </w:t>
            </w:r>
            <w:r w:rsidR="00C14341" w:rsidRPr="00C14341">
              <w:rPr>
                <w:bCs/>
                <w:color w:val="000000"/>
                <w:sz w:val="18"/>
                <w:szCs w:val="18"/>
              </w:rPr>
              <w:t xml:space="preserve">PhD degree in Electrical System Engineering from </w:t>
            </w:r>
            <w:proofErr w:type="spellStart"/>
            <w:r w:rsidR="00C14341" w:rsidRPr="00C14341">
              <w:rPr>
                <w:bCs/>
                <w:color w:val="000000"/>
                <w:sz w:val="18"/>
                <w:szCs w:val="18"/>
              </w:rPr>
              <w:t>Universiti</w:t>
            </w:r>
            <w:proofErr w:type="spellEnd"/>
            <w:r w:rsidR="00C14341" w:rsidRPr="00C14341">
              <w:rPr>
                <w:bCs/>
                <w:color w:val="000000"/>
                <w:sz w:val="18"/>
                <w:szCs w:val="18"/>
              </w:rPr>
              <w:t xml:space="preserve"> Malaysia Perlis (</w:t>
            </w:r>
            <w:proofErr w:type="spellStart"/>
            <w:r w:rsidR="00C14341" w:rsidRPr="00C14341">
              <w:rPr>
                <w:bCs/>
                <w:color w:val="000000"/>
                <w:sz w:val="18"/>
                <w:szCs w:val="18"/>
              </w:rPr>
              <w:t>UniMAP</w:t>
            </w:r>
            <w:proofErr w:type="spellEnd"/>
            <w:r w:rsidR="00C14341" w:rsidRPr="00C14341">
              <w:rPr>
                <w:bCs/>
                <w:color w:val="000000"/>
                <w:sz w:val="18"/>
                <w:szCs w:val="18"/>
              </w:rPr>
              <w:t>), Malaysia in 2012</w:t>
            </w:r>
            <w:r w:rsidR="00C14341">
              <w:rPr>
                <w:bCs/>
                <w:color w:val="000000"/>
                <w:sz w:val="18"/>
                <w:szCs w:val="18"/>
              </w:rPr>
              <w:t xml:space="preserve">, </w:t>
            </w:r>
            <w:r w:rsidR="00C14341" w:rsidRPr="00C14341">
              <w:rPr>
                <w:bCs/>
                <w:color w:val="000000"/>
                <w:sz w:val="18"/>
                <w:szCs w:val="18"/>
              </w:rPr>
              <w:t xml:space="preserve">Magister Technic (MT) (Electrical </w:t>
            </w:r>
            <w:proofErr w:type="gramStart"/>
            <w:r w:rsidR="00C14341" w:rsidRPr="00C14341">
              <w:rPr>
                <w:bCs/>
                <w:color w:val="000000"/>
                <w:sz w:val="18"/>
                <w:szCs w:val="18"/>
              </w:rPr>
              <w:t>Eng.)(</w:t>
            </w:r>
            <w:proofErr w:type="gramEnd"/>
            <w:r w:rsidR="00C14341" w:rsidRPr="00C14341">
              <w:rPr>
                <w:bCs/>
                <w:color w:val="000000"/>
                <w:sz w:val="18"/>
                <w:szCs w:val="18"/>
              </w:rPr>
              <w:t xml:space="preserve">Gadjah </w:t>
            </w:r>
            <w:proofErr w:type="spellStart"/>
            <w:r w:rsidR="00C14341" w:rsidRPr="00C14341">
              <w:rPr>
                <w:bCs/>
                <w:color w:val="000000"/>
                <w:sz w:val="18"/>
                <w:szCs w:val="18"/>
              </w:rPr>
              <w:t>Mada</w:t>
            </w:r>
            <w:proofErr w:type="spellEnd"/>
            <w:r w:rsidR="00C14341" w:rsidRPr="00C14341">
              <w:rPr>
                <w:bCs/>
                <w:color w:val="000000"/>
                <w:sz w:val="18"/>
                <w:szCs w:val="18"/>
              </w:rPr>
              <w:t xml:space="preserve"> University, Indonesia), B.Eng. (Hons.)(Electrical Eng.)(Medan Institute of Technology, Indonesia)</w:t>
            </w:r>
            <w:r w:rsidR="00C14341">
              <w:rPr>
                <w:bCs/>
                <w:color w:val="000000"/>
                <w:sz w:val="18"/>
                <w:szCs w:val="18"/>
              </w:rPr>
              <w:t xml:space="preserve">. </w:t>
            </w:r>
            <w:r w:rsidR="00C14341" w:rsidRPr="00C14341">
              <w:rPr>
                <w:bCs/>
                <w:color w:val="000000"/>
                <w:sz w:val="18"/>
                <w:szCs w:val="18"/>
              </w:rPr>
              <w:t>His research interest includes power electronic, electrical power system stability, solar energy and photovoltaic application system.</w:t>
            </w:r>
            <w:r w:rsidR="00422298">
              <w:rPr>
                <w:bCs/>
                <w:color w:val="000000"/>
                <w:sz w:val="18"/>
                <w:szCs w:val="18"/>
              </w:rPr>
              <w:t xml:space="preserve"> </w:t>
            </w:r>
            <w:r w:rsidR="004554EB" w:rsidRPr="007D5A87">
              <w:rPr>
                <w:bCs/>
                <w:color w:val="000000"/>
                <w:sz w:val="18"/>
                <w:szCs w:val="18"/>
              </w:rPr>
              <w:t xml:space="preserve">He can be contacted at email: </w:t>
            </w:r>
            <w:r w:rsidR="00C14341" w:rsidRPr="00C14341">
              <w:rPr>
                <w:bCs/>
                <w:color w:val="000000"/>
                <w:sz w:val="18"/>
                <w:szCs w:val="18"/>
              </w:rPr>
              <w:t>irwanto@unimap.edu.my</w:t>
            </w:r>
            <w:r w:rsidR="004554EB" w:rsidRPr="007D5A87">
              <w:rPr>
                <w:bCs/>
                <w:color w:val="000000"/>
                <w:sz w:val="18"/>
                <w:szCs w:val="18"/>
              </w:rPr>
              <w:t>.</w:t>
            </w:r>
          </w:p>
        </w:tc>
      </w:tr>
      <w:tr w:rsidR="004554EB" w14:paraId="2895DA01" w14:textId="77777777" w:rsidTr="00F20AEF">
        <w:trPr>
          <w:trHeight w:val="20"/>
        </w:trPr>
        <w:tc>
          <w:tcPr>
            <w:tcW w:w="1079" w:type="pct"/>
          </w:tcPr>
          <w:p w14:paraId="4D51B0B2" w14:textId="77777777" w:rsidR="004554EB" w:rsidRPr="00432E81" w:rsidRDefault="004554EB" w:rsidP="00A30E9F">
            <w:pPr>
              <w:jc w:val="center"/>
              <w:rPr>
                <w:noProof/>
                <w:color w:val="000000"/>
              </w:rPr>
            </w:pPr>
          </w:p>
        </w:tc>
        <w:tc>
          <w:tcPr>
            <w:tcW w:w="3921" w:type="pct"/>
          </w:tcPr>
          <w:p w14:paraId="51F46A10" w14:textId="77777777" w:rsidR="004554EB" w:rsidRPr="00A60941" w:rsidRDefault="004554EB" w:rsidP="00A30E9F">
            <w:pPr>
              <w:jc w:val="both"/>
              <w:rPr>
                <w:b/>
                <w:bCs/>
                <w:color w:val="000000"/>
                <w:sz w:val="18"/>
                <w:szCs w:val="18"/>
              </w:rPr>
            </w:pPr>
          </w:p>
        </w:tc>
      </w:tr>
      <w:tr w:rsidR="004554EB" w14:paraId="40EB4DC3" w14:textId="77777777" w:rsidTr="00F20AEF">
        <w:trPr>
          <w:trHeight w:val="1547"/>
        </w:trPr>
        <w:tc>
          <w:tcPr>
            <w:tcW w:w="1079" w:type="pct"/>
          </w:tcPr>
          <w:p w14:paraId="17D92B50" w14:textId="75DF8848" w:rsidR="004554EB" w:rsidRPr="00432E81" w:rsidRDefault="00DD3405" w:rsidP="00A30E9F">
            <w:pPr>
              <w:jc w:val="center"/>
              <w:rPr>
                <w:noProof/>
                <w:color w:val="000000"/>
              </w:rPr>
            </w:pPr>
            <w:r>
              <w:rPr>
                <w:noProof/>
              </w:rPr>
              <w:drawing>
                <wp:inline distT="0" distB="0" distL="0" distR="0" wp14:anchorId="043BA6AB" wp14:editId="7754173B">
                  <wp:extent cx="1080000" cy="1440000"/>
                  <wp:effectExtent l="0" t="0" r="6350" b="825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31" cstate="print">
                            <a:extLst>
                              <a:ext uri="{28A0092B-C50C-407E-A947-70E740481C1C}">
                                <a14:useLocalDpi xmlns:a14="http://schemas.microsoft.com/office/drawing/2010/main" val="0"/>
                              </a:ext>
                            </a:extLst>
                          </a:blip>
                          <a:srcRect l="18538" r="24159"/>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015F5277" w14:textId="6CF6796E" w:rsidR="004554EB" w:rsidRPr="00774352" w:rsidRDefault="004554EB" w:rsidP="00A30E9F">
            <w:pPr>
              <w:jc w:val="both"/>
              <w:rPr>
                <w:bCs/>
                <w:color w:val="000000"/>
                <w:sz w:val="18"/>
                <w:szCs w:val="18"/>
              </w:rPr>
            </w:pPr>
            <w:proofErr w:type="spellStart"/>
            <w:r w:rsidRPr="002E18F1">
              <w:rPr>
                <w:b/>
                <w:bCs/>
                <w:color w:val="000000"/>
                <w:sz w:val="18"/>
                <w:szCs w:val="18"/>
              </w:rPr>
              <w:t>Masturah</w:t>
            </w:r>
            <w:proofErr w:type="spellEnd"/>
            <w:r w:rsidRPr="002E18F1">
              <w:rPr>
                <w:b/>
                <w:bCs/>
              </w:rPr>
              <w:t xml:space="preserve"> </w:t>
            </w:r>
            <w:proofErr w:type="spellStart"/>
            <w:r w:rsidRPr="002E18F1">
              <w:rPr>
                <w:b/>
                <w:bCs/>
                <w:color w:val="000000"/>
                <w:sz w:val="18"/>
                <w:szCs w:val="18"/>
              </w:rPr>
              <w:t>Markom</w:t>
            </w:r>
            <w:proofErr w:type="spellEnd"/>
            <w:r w:rsidRPr="002E18F1">
              <w:t xml:space="preserve"> </w:t>
            </w:r>
            <w:r>
              <w:rPr>
                <w:noProof/>
                <w:color w:val="000000"/>
                <w:sz w:val="18"/>
                <w:szCs w:val="18"/>
              </w:rPr>
              <w:drawing>
                <wp:inline distT="0" distB="0" distL="0" distR="0" wp14:anchorId="7196C1F0" wp14:editId="3F9AF838">
                  <wp:extent cx="114935" cy="114935"/>
                  <wp:effectExtent l="0" t="0" r="0" b="0"/>
                  <wp:docPr id="26" name="Picture 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373142B4" wp14:editId="77D8BC5E">
                  <wp:extent cx="114935" cy="114935"/>
                  <wp:effectExtent l="0" t="0" r="0" b="0"/>
                  <wp:docPr id="27" name="Picture 2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33"/>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50BF5F34" wp14:editId="58B42DDF">
                  <wp:extent cx="114935" cy="114935"/>
                  <wp:effectExtent l="0" t="0" r="0" b="0"/>
                  <wp:docPr id="28" name="Graphic 17">
                    <a:hlinkClick xmlns:a="http://schemas.openxmlformats.org/drawingml/2006/main" r:id="rId34"/>
                  </wp:docPr>
                  <wp:cNvGraphicFramePr/>
                  <a:graphic xmlns:a="http://schemas.openxmlformats.org/drawingml/2006/main">
                    <a:graphicData uri="http://schemas.openxmlformats.org/drawingml/2006/picture">
                      <pic:pic xmlns:pic="http://schemas.openxmlformats.org/drawingml/2006/picture">
                        <pic:nvPicPr>
                          <pic:cNvPr id="28" name="Graphic 17">
                            <a:hlinkClick r:id="rId34"/>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1350B801" wp14:editId="1AAFB8BC">
                  <wp:extent cx="114935" cy="114935"/>
                  <wp:effectExtent l="0" t="0" r="0" b="0"/>
                  <wp:docPr id="29" name="Picture 2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35"/>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2E18F1">
              <w:rPr>
                <w:color w:val="000000"/>
                <w:sz w:val="18"/>
                <w:szCs w:val="18"/>
              </w:rPr>
              <w:t xml:space="preserve">is an associate professor of Chemical Engineering at the Department of Chemical Engineering and Process, </w:t>
            </w:r>
            <w:proofErr w:type="spellStart"/>
            <w:r w:rsidR="0025560A" w:rsidRPr="0025560A">
              <w:rPr>
                <w:color w:val="000000"/>
                <w:sz w:val="18"/>
                <w:szCs w:val="18"/>
              </w:rPr>
              <w:t>Universiti</w:t>
            </w:r>
            <w:proofErr w:type="spellEnd"/>
            <w:r w:rsidR="0025560A" w:rsidRPr="0025560A">
              <w:rPr>
                <w:color w:val="000000"/>
                <w:sz w:val="18"/>
                <w:szCs w:val="18"/>
              </w:rPr>
              <w:t xml:space="preserve"> </w:t>
            </w:r>
            <w:proofErr w:type="spellStart"/>
            <w:r w:rsidR="0025560A" w:rsidRPr="0025560A">
              <w:rPr>
                <w:color w:val="000000"/>
                <w:sz w:val="18"/>
                <w:szCs w:val="18"/>
              </w:rPr>
              <w:t>Kebangsaan</w:t>
            </w:r>
            <w:proofErr w:type="spellEnd"/>
            <w:r w:rsidR="0025560A" w:rsidRPr="0025560A">
              <w:rPr>
                <w:color w:val="000000"/>
                <w:sz w:val="18"/>
                <w:szCs w:val="18"/>
              </w:rPr>
              <w:t xml:space="preserve"> Malaysia</w:t>
            </w:r>
            <w:r w:rsidRPr="002E18F1">
              <w:rPr>
                <w:color w:val="000000"/>
                <w:sz w:val="18"/>
                <w:szCs w:val="18"/>
              </w:rPr>
              <w:t xml:space="preserve">. She received her PhD in 2007 and master’s degrees in chemical engineering from </w:t>
            </w:r>
            <w:proofErr w:type="spellStart"/>
            <w:r w:rsidRPr="002E18F1">
              <w:rPr>
                <w:color w:val="000000"/>
                <w:sz w:val="18"/>
                <w:szCs w:val="18"/>
              </w:rPr>
              <w:t>Universiti</w:t>
            </w:r>
            <w:proofErr w:type="spellEnd"/>
            <w:r w:rsidRPr="002E18F1">
              <w:rPr>
                <w:color w:val="000000"/>
                <w:sz w:val="18"/>
                <w:szCs w:val="18"/>
              </w:rPr>
              <w:t xml:space="preserve"> Malaya (UM) in 1998. Her research interest are separation technology and supercritical fluid extraction</w:t>
            </w:r>
            <w:r>
              <w:rPr>
                <w:color w:val="000000"/>
                <w:sz w:val="18"/>
                <w:szCs w:val="18"/>
              </w:rPr>
              <w:t>.</w:t>
            </w:r>
            <w:r w:rsidRPr="002E18F1">
              <w:rPr>
                <w:bCs/>
                <w:color w:val="000000"/>
                <w:sz w:val="18"/>
                <w:szCs w:val="18"/>
              </w:rPr>
              <w:t xml:space="preserve"> </w:t>
            </w:r>
            <w:r>
              <w:rPr>
                <w:bCs/>
                <w:color w:val="000000"/>
                <w:sz w:val="18"/>
                <w:szCs w:val="18"/>
              </w:rPr>
              <w:t>She</w:t>
            </w:r>
            <w:r w:rsidRPr="007D5A87">
              <w:rPr>
                <w:bCs/>
                <w:color w:val="000000"/>
                <w:sz w:val="18"/>
                <w:szCs w:val="18"/>
              </w:rPr>
              <w:t xml:space="preserve"> can be contacted at email: </w:t>
            </w:r>
            <w:r w:rsidRPr="002E18F1">
              <w:rPr>
                <w:bCs/>
                <w:color w:val="000000"/>
                <w:sz w:val="18"/>
                <w:szCs w:val="18"/>
              </w:rPr>
              <w:t>masturahmarkom@ukm.edu.my</w:t>
            </w:r>
            <w:r w:rsidRPr="007D5A87">
              <w:rPr>
                <w:bCs/>
                <w:color w:val="000000"/>
                <w:sz w:val="18"/>
                <w:szCs w:val="18"/>
              </w:rPr>
              <w:t>.</w:t>
            </w:r>
          </w:p>
        </w:tc>
      </w:tr>
    </w:tbl>
    <w:p w14:paraId="670608D0" w14:textId="77777777" w:rsidR="00DD2BCF" w:rsidRPr="003D6B19" w:rsidRDefault="00DD2BCF" w:rsidP="00DD2BCF">
      <w:pPr>
        <w:widowControl w:val="0"/>
        <w:autoSpaceDE w:val="0"/>
        <w:autoSpaceDN w:val="0"/>
        <w:adjustRightInd w:val="0"/>
        <w:ind w:left="426" w:hanging="426"/>
        <w:jc w:val="both"/>
        <w:rPr>
          <w:color w:val="000000"/>
          <w:sz w:val="18"/>
          <w:szCs w:val="18"/>
        </w:rPr>
      </w:pPr>
    </w:p>
    <w:p w14:paraId="41B57CED" w14:textId="77777777" w:rsidR="00E619D6" w:rsidRPr="003D6B19" w:rsidRDefault="00E619D6" w:rsidP="00E619D6">
      <w:pPr>
        <w:ind w:left="426" w:hanging="426"/>
        <w:jc w:val="both"/>
        <w:rPr>
          <w:color w:val="000000"/>
        </w:rPr>
      </w:pPr>
    </w:p>
    <w:sectPr w:rsidR="00E619D6" w:rsidRPr="003D6B19" w:rsidSect="002A276C">
      <w:headerReference w:type="even" r:id="rId36"/>
      <w:headerReference w:type="default" r:id="rId37"/>
      <w:footerReference w:type="even" r:id="rId38"/>
      <w:footerReference w:type="default" r:id="rId39"/>
      <w:headerReference w:type="first" r:id="rId40"/>
      <w:footerReference w:type="first" r:id="rId41"/>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B476" w14:textId="77777777" w:rsidR="00356607" w:rsidRDefault="00356607">
      <w:r>
        <w:separator/>
      </w:r>
    </w:p>
  </w:endnote>
  <w:endnote w:type="continuationSeparator" w:id="0">
    <w:p w14:paraId="0C6260B3" w14:textId="77777777" w:rsidR="00356607" w:rsidRDefault="0035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5BD01FE4"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70016" behindDoc="0" locked="0" layoutInCell="1" allowOverlap="1" wp14:anchorId="307E942D" wp14:editId="2EA94611">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B8F3F"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EA4C36" w:rsidRPr="009546D2">
      <w:rPr>
        <w:noProof/>
      </w:rPr>
      <w:t>Int J Adv Appl Sci</w:t>
    </w:r>
    <w:r w:rsidR="00784C44" w:rsidRPr="00E619D6">
      <w:t xml:space="preserve">, </w:t>
    </w:r>
    <w:r w:rsidR="00097958" w:rsidRPr="00E619D6">
      <w:t xml:space="preserve">Vol. </w:t>
    </w:r>
    <w:r w:rsidR="00F72F2D">
      <w:t>99</w:t>
    </w:r>
    <w:r w:rsidR="00097958" w:rsidRPr="00E619D6">
      <w:t xml:space="preserve">, No. </w:t>
    </w:r>
    <w:r w:rsidR="00F72F2D">
      <w:t>1</w:t>
    </w:r>
    <w:r w:rsidR="0055343D" w:rsidRPr="00E619D6">
      <w:t xml:space="preserve">, </w:t>
    </w:r>
    <w:r w:rsidR="00A45398" w:rsidRPr="00735BBC">
      <w:t>Month</w:t>
    </w:r>
    <w:r w:rsidR="003A2810" w:rsidRPr="00735BBC">
      <w:t xml:space="preserve"> </w:t>
    </w:r>
    <w:r w:rsidR="003E4DD5" w:rsidRPr="00735BBC">
      <w:t>20</w:t>
    </w:r>
    <w:r w:rsidR="00F72F2D">
      <w:t>99</w:t>
    </w:r>
    <w:r w:rsidR="00E305A0" w:rsidRPr="00735BBC">
      <w:t>:</w:t>
    </w:r>
    <w:r w:rsidR="00097958" w:rsidRPr="00735BBC">
      <w:t xml:space="preserve"> </w:t>
    </w:r>
    <w:r w:rsidR="00F72F2D">
      <w:t>1</w:t>
    </w:r>
    <w:r w:rsidR="00BB48F9" w:rsidRPr="00735BBC">
      <w:t>-</w:t>
    </w:r>
    <w:r w:rsidR="00F72F2D">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7216" behindDoc="0" locked="0" layoutInCell="1" allowOverlap="1" wp14:anchorId="62A3734C" wp14:editId="2EF1D4EA">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3839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69DF4016"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04BDC7AF">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0F4BF"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EA4C36" w:rsidRPr="009546D2">
      <w:rPr>
        <w:i/>
        <w:szCs w:val="18"/>
      </w:rPr>
      <w:t>http://ijaas.iaescore.com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6908" w14:textId="77777777" w:rsidR="00356607" w:rsidRDefault="00356607">
      <w:r>
        <w:separator/>
      </w:r>
    </w:p>
  </w:footnote>
  <w:footnote w:type="continuationSeparator" w:id="0">
    <w:p w14:paraId="7ABC4EAA" w14:textId="77777777" w:rsidR="00356607" w:rsidRDefault="0035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C14341">
      <w:rPr>
        <w:rStyle w:val="PageNumber"/>
        <w:noProof/>
      </w:rPr>
      <w:t>4</w:t>
    </w:r>
    <w:r w:rsidRPr="003D5B84">
      <w:rPr>
        <w:rStyle w:val="PageNumber"/>
      </w:rPr>
      <w:fldChar w:fldCharType="end"/>
    </w:r>
  </w:p>
  <w:p w14:paraId="7F150106" w14:textId="58EE6A52"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2608" behindDoc="0" locked="0" layoutInCell="1" allowOverlap="1" wp14:anchorId="36240665" wp14:editId="662FFC4A">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C95C3"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EA4C36" w:rsidRPr="009546D2">
      <w:t>2252-8814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C14341">
      <w:rPr>
        <w:rStyle w:val="PageNumber"/>
        <w:noProof/>
      </w:rPr>
      <w:t>5</w:t>
    </w:r>
    <w:r w:rsidRPr="003D5B84">
      <w:rPr>
        <w:rStyle w:val="PageNumber"/>
      </w:rPr>
      <w:fldChar w:fldCharType="end"/>
    </w:r>
  </w:p>
  <w:p w14:paraId="72D04B55" w14:textId="50D39C0C" w:rsidR="00097958" w:rsidRPr="003D5B84" w:rsidRDefault="00EA4C36" w:rsidP="00222701">
    <w:pPr>
      <w:pStyle w:val="Header"/>
      <w:tabs>
        <w:tab w:val="clear" w:pos="4320"/>
        <w:tab w:val="clear" w:pos="8640"/>
        <w:tab w:val="left" w:pos="0"/>
        <w:tab w:val="center" w:pos="4301"/>
        <w:tab w:val="left" w:pos="7938"/>
      </w:tabs>
    </w:pPr>
    <w:r w:rsidRPr="009546D2">
      <w:rPr>
        <w:noProof/>
      </w:rPr>
      <w:t>Int J Adv Appl Sci</w:t>
    </w:r>
    <w:r w:rsidR="00097958" w:rsidRPr="003D5B84">
      <w:t xml:space="preserve"> </w:t>
    </w:r>
    <w:r w:rsidR="00097958" w:rsidRPr="003D5B84">
      <w:tab/>
      <w:t>ISSN:</w:t>
    </w:r>
    <w:r w:rsidR="004F4003">
      <w:t xml:space="preserve"> </w:t>
    </w:r>
    <w:r w:rsidRPr="009546D2">
      <w:t>2252-8814</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8752" behindDoc="0" locked="0" layoutInCell="1" allowOverlap="1" wp14:anchorId="485510DB" wp14:editId="59EE8676">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3D814"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5D8E" w14:textId="77777777" w:rsidR="00EA4C36" w:rsidRPr="003D5B84" w:rsidRDefault="00EA4C36" w:rsidP="00EA4C36">
    <w:pPr>
      <w:pStyle w:val="Header"/>
      <w:tabs>
        <w:tab w:val="clear" w:pos="4320"/>
        <w:tab w:val="clear" w:pos="8640"/>
      </w:tabs>
      <w:ind w:right="45"/>
      <w:rPr>
        <w:b/>
      </w:rPr>
    </w:pPr>
    <w:r w:rsidRPr="009546D2">
      <w:rPr>
        <w:b/>
      </w:rPr>
      <w:t>International Journal of Advances in Applied Sciences (IJAAS)</w:t>
    </w:r>
  </w:p>
  <w:p w14:paraId="2F5FEE9F" w14:textId="6D584310" w:rsidR="00EA4C36" w:rsidRPr="000D3712" w:rsidRDefault="00EA4C36" w:rsidP="00EA4C36">
    <w:pPr>
      <w:pStyle w:val="Header"/>
      <w:tabs>
        <w:tab w:val="clear" w:pos="4320"/>
        <w:tab w:val="clear" w:pos="8640"/>
      </w:tabs>
      <w:ind w:right="45"/>
    </w:pPr>
    <w:r w:rsidRPr="000D3712">
      <w:t xml:space="preserve">Vol. </w:t>
    </w:r>
    <w:r w:rsidR="00F72F2D">
      <w:t>99</w:t>
    </w:r>
    <w:r w:rsidRPr="000D3712">
      <w:t xml:space="preserve">, No. </w:t>
    </w:r>
    <w:r w:rsidR="00F72F2D">
      <w:t>1</w:t>
    </w:r>
    <w:r w:rsidRPr="000D3712">
      <w:t>, Month 20</w:t>
    </w:r>
    <w:r w:rsidR="00F72F2D">
      <w:t>99</w:t>
    </w:r>
    <w:r w:rsidRPr="000D3712">
      <w:t xml:space="preserve">, pp. </w:t>
    </w:r>
    <w:r w:rsidR="00F72F2D">
      <w:t>1</w:t>
    </w:r>
    <w:r w:rsidRPr="000D3712">
      <w:t>~</w:t>
    </w:r>
    <w:r w:rsidR="00F72F2D">
      <w:t>1x</w:t>
    </w:r>
  </w:p>
  <w:p w14:paraId="2A371CCD" w14:textId="36F03549" w:rsidR="00097958" w:rsidRDefault="00EA4C36" w:rsidP="00EA4C36">
    <w:pPr>
      <w:pStyle w:val="Header"/>
      <w:tabs>
        <w:tab w:val="clear" w:pos="4320"/>
        <w:tab w:val="clear" w:pos="8640"/>
        <w:tab w:val="left" w:pos="7938"/>
        <w:tab w:val="right" w:pos="8789"/>
      </w:tabs>
      <w:rPr>
        <w:rStyle w:val="PageNumber"/>
      </w:rPr>
    </w:pPr>
    <w:r w:rsidRPr="003D5B84">
      <w:t xml:space="preserve">ISSN: </w:t>
    </w:r>
    <w:r w:rsidRPr="009546D2">
      <w:t>2252-8814</w:t>
    </w:r>
    <w:r>
      <w:t xml:space="preserve">, </w:t>
    </w:r>
    <w:r w:rsidRPr="00847569">
      <w:t xml:space="preserve">DOI: </w:t>
    </w:r>
    <w:r w:rsidRPr="009546D2">
      <w:t>10.11591/ijaas</w:t>
    </w:r>
    <w:r w:rsidRPr="00EA3159">
      <w:t>.</w:t>
    </w:r>
    <w:r>
      <w:t>v</w:t>
    </w:r>
    <w:r w:rsidR="00F72F2D">
      <w:t>99</w:t>
    </w:r>
    <w:r w:rsidR="00BF0536">
      <w:t>.</w:t>
    </w:r>
    <w:r w:rsidRPr="00847569">
      <w:t>i</w:t>
    </w:r>
    <w:r w:rsidR="00F72F2D">
      <w:t>1</w:t>
    </w:r>
    <w:r w:rsidRPr="00847569">
      <w:t>.</w:t>
    </w:r>
    <w:r>
      <w:t>pp</w:t>
    </w:r>
    <w:r w:rsidR="00F72F2D">
      <w:t>1</w:t>
    </w:r>
    <w:r>
      <w:t>-</w:t>
    </w:r>
    <w:r w:rsidR="00F72F2D">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C14341">
      <w:rPr>
        <w:rStyle w:val="PageNumber"/>
        <w:noProof/>
      </w:rPr>
      <w:t>1</w:t>
    </w:r>
    <w:r w:rsidR="00C3666D" w:rsidRPr="003D5B84">
      <w:rPr>
        <w:rStyle w:val="PageNumber"/>
      </w:rPr>
      <w:fldChar w:fldCharType="end"/>
    </w:r>
    <w:r w:rsidR="00050148">
      <w:rPr>
        <w:noProof/>
      </w:rPr>
      <mc:AlternateContent>
        <mc:Choice Requires="wps">
          <w:drawing>
            <wp:anchor distT="0" distB="0" distL="114300" distR="114300" simplePos="0" relativeHeight="251660800" behindDoc="0" locked="0" layoutInCell="1" allowOverlap="1" wp14:anchorId="480481AD" wp14:editId="0E81ED9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99BB2"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2FE5"/>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1DD1"/>
    <w:rsid w:val="00062720"/>
    <w:rsid w:val="00062EE6"/>
    <w:rsid w:val="00064AB2"/>
    <w:rsid w:val="00065191"/>
    <w:rsid w:val="00066063"/>
    <w:rsid w:val="0007067D"/>
    <w:rsid w:val="00070702"/>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593"/>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6808"/>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1E78"/>
    <w:rsid w:val="0017238E"/>
    <w:rsid w:val="00177E2C"/>
    <w:rsid w:val="00180992"/>
    <w:rsid w:val="00180FD2"/>
    <w:rsid w:val="00180FD4"/>
    <w:rsid w:val="00181509"/>
    <w:rsid w:val="00181965"/>
    <w:rsid w:val="00182E43"/>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AB3"/>
    <w:rsid w:val="001E1922"/>
    <w:rsid w:val="001E2071"/>
    <w:rsid w:val="001E31DF"/>
    <w:rsid w:val="001E3478"/>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0369"/>
    <w:rsid w:val="0024180A"/>
    <w:rsid w:val="0024268D"/>
    <w:rsid w:val="00250442"/>
    <w:rsid w:val="00250A66"/>
    <w:rsid w:val="00254EC2"/>
    <w:rsid w:val="002550AB"/>
    <w:rsid w:val="00255388"/>
    <w:rsid w:val="0025560A"/>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1A02"/>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4B42"/>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AE"/>
    <w:rsid w:val="00335BE8"/>
    <w:rsid w:val="00337C87"/>
    <w:rsid w:val="0034265F"/>
    <w:rsid w:val="003437DD"/>
    <w:rsid w:val="00343A49"/>
    <w:rsid w:val="0034452C"/>
    <w:rsid w:val="00346441"/>
    <w:rsid w:val="003475EC"/>
    <w:rsid w:val="0035076B"/>
    <w:rsid w:val="00352BEB"/>
    <w:rsid w:val="00353885"/>
    <w:rsid w:val="00354A58"/>
    <w:rsid w:val="00356070"/>
    <w:rsid w:val="00356607"/>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3C9A"/>
    <w:rsid w:val="003D5B84"/>
    <w:rsid w:val="003D6B19"/>
    <w:rsid w:val="003D79CF"/>
    <w:rsid w:val="003E0207"/>
    <w:rsid w:val="003E0E36"/>
    <w:rsid w:val="003E23A5"/>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2298"/>
    <w:rsid w:val="00424E85"/>
    <w:rsid w:val="00425BE9"/>
    <w:rsid w:val="00427072"/>
    <w:rsid w:val="0043585C"/>
    <w:rsid w:val="00441F35"/>
    <w:rsid w:val="00443205"/>
    <w:rsid w:val="004439D2"/>
    <w:rsid w:val="004503E9"/>
    <w:rsid w:val="00453463"/>
    <w:rsid w:val="00453F49"/>
    <w:rsid w:val="004550E4"/>
    <w:rsid w:val="004554EB"/>
    <w:rsid w:val="004637E8"/>
    <w:rsid w:val="00467368"/>
    <w:rsid w:val="004674CD"/>
    <w:rsid w:val="004710EE"/>
    <w:rsid w:val="00472E56"/>
    <w:rsid w:val="0047358F"/>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33C8"/>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2F2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951"/>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58FC"/>
    <w:rsid w:val="005E6EF7"/>
    <w:rsid w:val="005E736A"/>
    <w:rsid w:val="005E75FC"/>
    <w:rsid w:val="005F042D"/>
    <w:rsid w:val="005F227D"/>
    <w:rsid w:val="005F3D1C"/>
    <w:rsid w:val="005F534C"/>
    <w:rsid w:val="005F75F8"/>
    <w:rsid w:val="006044C7"/>
    <w:rsid w:val="00611E0C"/>
    <w:rsid w:val="006123B6"/>
    <w:rsid w:val="00613977"/>
    <w:rsid w:val="0061627D"/>
    <w:rsid w:val="00617711"/>
    <w:rsid w:val="006206C7"/>
    <w:rsid w:val="00620FEB"/>
    <w:rsid w:val="00622EC4"/>
    <w:rsid w:val="0062488B"/>
    <w:rsid w:val="006301B9"/>
    <w:rsid w:val="006327F1"/>
    <w:rsid w:val="00635E86"/>
    <w:rsid w:val="00636167"/>
    <w:rsid w:val="0064262C"/>
    <w:rsid w:val="00643AC1"/>
    <w:rsid w:val="00644417"/>
    <w:rsid w:val="00647075"/>
    <w:rsid w:val="00652EBE"/>
    <w:rsid w:val="006549EF"/>
    <w:rsid w:val="00655972"/>
    <w:rsid w:val="00655BB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1DA8"/>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6817"/>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5A87"/>
    <w:rsid w:val="007D60C6"/>
    <w:rsid w:val="007D7A78"/>
    <w:rsid w:val="007E5812"/>
    <w:rsid w:val="007E68A5"/>
    <w:rsid w:val="007F1EC7"/>
    <w:rsid w:val="007F286F"/>
    <w:rsid w:val="007F2C82"/>
    <w:rsid w:val="007F330A"/>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2F58"/>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80"/>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16E"/>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0A93"/>
    <w:rsid w:val="009113DC"/>
    <w:rsid w:val="0091187A"/>
    <w:rsid w:val="009128F2"/>
    <w:rsid w:val="00912FBC"/>
    <w:rsid w:val="00913D3B"/>
    <w:rsid w:val="00913F75"/>
    <w:rsid w:val="009162AB"/>
    <w:rsid w:val="00921D05"/>
    <w:rsid w:val="0092257C"/>
    <w:rsid w:val="00923121"/>
    <w:rsid w:val="00924704"/>
    <w:rsid w:val="00925CC8"/>
    <w:rsid w:val="009314C3"/>
    <w:rsid w:val="009317FD"/>
    <w:rsid w:val="009406FF"/>
    <w:rsid w:val="00941203"/>
    <w:rsid w:val="009416C1"/>
    <w:rsid w:val="0094264B"/>
    <w:rsid w:val="0094367D"/>
    <w:rsid w:val="00943FA1"/>
    <w:rsid w:val="00945A5C"/>
    <w:rsid w:val="00946389"/>
    <w:rsid w:val="0094738D"/>
    <w:rsid w:val="00947BDB"/>
    <w:rsid w:val="00950EF7"/>
    <w:rsid w:val="00954DC1"/>
    <w:rsid w:val="00955462"/>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3D59"/>
    <w:rsid w:val="009949C5"/>
    <w:rsid w:val="00997C10"/>
    <w:rsid w:val="009A19B2"/>
    <w:rsid w:val="009B3EC0"/>
    <w:rsid w:val="009B4878"/>
    <w:rsid w:val="009B5FE8"/>
    <w:rsid w:val="009B62B1"/>
    <w:rsid w:val="009B76C2"/>
    <w:rsid w:val="009C080D"/>
    <w:rsid w:val="009C1363"/>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5523"/>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595C"/>
    <w:rsid w:val="00A760E0"/>
    <w:rsid w:val="00A77E76"/>
    <w:rsid w:val="00A80090"/>
    <w:rsid w:val="00A82646"/>
    <w:rsid w:val="00A85A64"/>
    <w:rsid w:val="00A9075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BD8"/>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37A7"/>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3C47"/>
    <w:rsid w:val="00B34812"/>
    <w:rsid w:val="00B357AE"/>
    <w:rsid w:val="00B37E57"/>
    <w:rsid w:val="00B42FA5"/>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87F4C"/>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0536"/>
    <w:rsid w:val="00BF16AD"/>
    <w:rsid w:val="00BF2C8B"/>
    <w:rsid w:val="00BF34A7"/>
    <w:rsid w:val="00BF3B14"/>
    <w:rsid w:val="00BF6218"/>
    <w:rsid w:val="00C00EA2"/>
    <w:rsid w:val="00C011EE"/>
    <w:rsid w:val="00C02535"/>
    <w:rsid w:val="00C0352A"/>
    <w:rsid w:val="00C0425B"/>
    <w:rsid w:val="00C05811"/>
    <w:rsid w:val="00C0712B"/>
    <w:rsid w:val="00C07BEF"/>
    <w:rsid w:val="00C07EF4"/>
    <w:rsid w:val="00C1015B"/>
    <w:rsid w:val="00C101D0"/>
    <w:rsid w:val="00C103A1"/>
    <w:rsid w:val="00C10A10"/>
    <w:rsid w:val="00C10D6A"/>
    <w:rsid w:val="00C10EC0"/>
    <w:rsid w:val="00C13B9C"/>
    <w:rsid w:val="00C14063"/>
    <w:rsid w:val="00C14341"/>
    <w:rsid w:val="00C15102"/>
    <w:rsid w:val="00C15A56"/>
    <w:rsid w:val="00C20353"/>
    <w:rsid w:val="00C22F0A"/>
    <w:rsid w:val="00C2325B"/>
    <w:rsid w:val="00C255F5"/>
    <w:rsid w:val="00C25B1C"/>
    <w:rsid w:val="00C26299"/>
    <w:rsid w:val="00C27236"/>
    <w:rsid w:val="00C311E4"/>
    <w:rsid w:val="00C322BB"/>
    <w:rsid w:val="00C33540"/>
    <w:rsid w:val="00C350F2"/>
    <w:rsid w:val="00C35B73"/>
    <w:rsid w:val="00C35B8F"/>
    <w:rsid w:val="00C35FBE"/>
    <w:rsid w:val="00C3666D"/>
    <w:rsid w:val="00C40E59"/>
    <w:rsid w:val="00C418BF"/>
    <w:rsid w:val="00C4258F"/>
    <w:rsid w:val="00C44562"/>
    <w:rsid w:val="00C453FB"/>
    <w:rsid w:val="00C45411"/>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655A"/>
    <w:rsid w:val="00C96FCA"/>
    <w:rsid w:val="00C9754D"/>
    <w:rsid w:val="00C975DF"/>
    <w:rsid w:val="00CA5D84"/>
    <w:rsid w:val="00CB22B7"/>
    <w:rsid w:val="00CC1960"/>
    <w:rsid w:val="00CD4F70"/>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1C2"/>
    <w:rsid w:val="00D4436A"/>
    <w:rsid w:val="00D45829"/>
    <w:rsid w:val="00D45DEF"/>
    <w:rsid w:val="00D45FB7"/>
    <w:rsid w:val="00D46347"/>
    <w:rsid w:val="00D46954"/>
    <w:rsid w:val="00D51E72"/>
    <w:rsid w:val="00D520E6"/>
    <w:rsid w:val="00D534EA"/>
    <w:rsid w:val="00D540A4"/>
    <w:rsid w:val="00D543AB"/>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A12"/>
    <w:rsid w:val="00DD0E87"/>
    <w:rsid w:val="00DD2BCD"/>
    <w:rsid w:val="00DD2BCF"/>
    <w:rsid w:val="00DD3405"/>
    <w:rsid w:val="00DD35E7"/>
    <w:rsid w:val="00DD5486"/>
    <w:rsid w:val="00DD650E"/>
    <w:rsid w:val="00DD7968"/>
    <w:rsid w:val="00DE0B7E"/>
    <w:rsid w:val="00DE1418"/>
    <w:rsid w:val="00DE2205"/>
    <w:rsid w:val="00DE421E"/>
    <w:rsid w:val="00DE5454"/>
    <w:rsid w:val="00DE5BF8"/>
    <w:rsid w:val="00DE6831"/>
    <w:rsid w:val="00DE7F41"/>
    <w:rsid w:val="00DF035E"/>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4C36"/>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0AEF"/>
    <w:rsid w:val="00F21119"/>
    <w:rsid w:val="00F24F5C"/>
    <w:rsid w:val="00F25164"/>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B6"/>
    <w:rsid w:val="00F64CD4"/>
    <w:rsid w:val="00F64F37"/>
    <w:rsid w:val="00F65AB2"/>
    <w:rsid w:val="00F72F2D"/>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2931812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87918655">
      <w:bodyDiv w:val="1"/>
      <w:marLeft w:val="0"/>
      <w:marRight w:val="0"/>
      <w:marTop w:val="0"/>
      <w:marBottom w:val="0"/>
      <w:divBdr>
        <w:top w:val="none" w:sz="0" w:space="0" w:color="auto"/>
        <w:left w:val="none" w:sz="0" w:space="0" w:color="auto"/>
        <w:bottom w:val="none" w:sz="0" w:space="0" w:color="auto"/>
        <w:right w:val="none" w:sz="0" w:space="0" w:color="auto"/>
      </w:divBdr>
      <w:divsChild>
        <w:div w:id="326831512">
          <w:marLeft w:val="0"/>
          <w:marRight w:val="0"/>
          <w:marTop w:val="0"/>
          <w:marBottom w:val="0"/>
          <w:divBdr>
            <w:top w:val="none" w:sz="0" w:space="0" w:color="auto"/>
            <w:left w:val="none" w:sz="0" w:space="0" w:color="auto"/>
            <w:bottom w:val="none" w:sz="0" w:space="0" w:color="auto"/>
            <w:right w:val="none" w:sz="0" w:space="0" w:color="auto"/>
          </w:divBdr>
        </w:div>
        <w:div w:id="2114399459">
          <w:marLeft w:val="0"/>
          <w:marRight w:val="0"/>
          <w:marTop w:val="0"/>
          <w:marBottom w:val="0"/>
          <w:divBdr>
            <w:top w:val="none" w:sz="0" w:space="0" w:color="auto"/>
            <w:left w:val="none" w:sz="0" w:space="0" w:color="auto"/>
            <w:bottom w:val="none" w:sz="0" w:space="0" w:color="auto"/>
            <w:right w:val="none" w:sz="0" w:space="0" w:color="auto"/>
          </w:divBdr>
        </w:div>
        <w:div w:id="504243838">
          <w:marLeft w:val="0"/>
          <w:marRight w:val="0"/>
          <w:marTop w:val="0"/>
          <w:marBottom w:val="0"/>
          <w:divBdr>
            <w:top w:val="none" w:sz="0" w:space="0" w:color="auto"/>
            <w:left w:val="none" w:sz="0" w:space="0" w:color="auto"/>
            <w:bottom w:val="none" w:sz="0" w:space="0" w:color="auto"/>
            <w:right w:val="none" w:sz="0" w:space="0" w:color="auto"/>
          </w:divBdr>
        </w:div>
        <w:div w:id="1358307562">
          <w:marLeft w:val="0"/>
          <w:marRight w:val="0"/>
          <w:marTop w:val="0"/>
          <w:marBottom w:val="0"/>
          <w:divBdr>
            <w:top w:val="none" w:sz="0" w:space="0" w:color="auto"/>
            <w:left w:val="none" w:sz="0" w:space="0" w:color="auto"/>
            <w:bottom w:val="none" w:sz="0" w:space="0" w:color="auto"/>
            <w:right w:val="none" w:sz="0" w:space="0" w:color="auto"/>
          </w:divBdr>
        </w:div>
        <w:div w:id="1097211368">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54145306">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8890-7317" TargetMode="External"/><Relationship Id="rId18" Type="http://schemas.openxmlformats.org/officeDocument/2006/relationships/image" Target="media/image7.png"/><Relationship Id="rId26" Type="http://schemas.openxmlformats.org/officeDocument/2006/relationships/hyperlink" Target="https://scholar.google.com/citations?user=8D-fsYcAAAAJ&amp;hl=id&amp;oi=ao" TargetMode="External"/><Relationship Id="rId39" Type="http://schemas.openxmlformats.org/officeDocument/2006/relationships/footer" Target="footer2.xml"/><Relationship Id="rId21" Type="http://schemas.openxmlformats.org/officeDocument/2006/relationships/image" Target="media/image9.png"/><Relationship Id="rId34" Type="http://schemas.openxmlformats.org/officeDocument/2006/relationships/hyperlink" Target="https://www.scopus.com/authid/detail.uri?authorId=1507800050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publons.com/researcher/A-9099-2014/" TargetMode="External"/><Relationship Id="rId29" Type="http://schemas.openxmlformats.org/officeDocument/2006/relationships/hyperlink" Target="https://publons.com/researcher/V-2900-2019/"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orcid.org/0000-0002-3265-5656" TargetMode="External"/><Relationship Id="rId32" Type="http://schemas.openxmlformats.org/officeDocument/2006/relationships/hyperlink" Target="https://orcid.org/0000-0001-6105-985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cholar.google.com/citations?user=2eMXIS4AAAAJ&amp;hl=en&amp;oi=ao" TargetMode="External"/><Relationship Id="rId23" Type="http://schemas.openxmlformats.org/officeDocument/2006/relationships/hyperlink" Target="https://orcid.org/0000-0002-6579-5866" TargetMode="External"/><Relationship Id="rId28" Type="http://schemas.openxmlformats.org/officeDocument/2006/relationships/hyperlink" Target="https://www.scopus.com/authid/detail.uri?authorId=57111872800"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sv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yperlink" Target="https://www.scopus.com/authid/detail.uri?authorId=57199152380" TargetMode="External"/><Relationship Id="rId30" Type="http://schemas.openxmlformats.org/officeDocument/2006/relationships/hyperlink" Target="https://publons.com/researcher/F-4260-2019/" TargetMode="External"/><Relationship Id="rId35" Type="http://schemas.openxmlformats.org/officeDocument/2006/relationships/hyperlink" Target="https://publons.com/researcher/H-9613-2016/" TargetMode="External"/><Relationship Id="rId43" Type="http://schemas.openxmlformats.org/officeDocument/2006/relationships/theme" Target="theme/theme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scopus.com/authid/detail.uri?authorId=55354477000" TargetMode="External"/><Relationship Id="rId25" Type="http://schemas.openxmlformats.org/officeDocument/2006/relationships/hyperlink" Target="https://scholar.google.com/citations?user=VbNDgaAAAAAJ&amp;hl=id&amp;oi=ao" TargetMode="External"/><Relationship Id="rId33" Type="http://schemas.openxmlformats.org/officeDocument/2006/relationships/hyperlink" Target="https://scholar.google.com.my/citations?user=ovoVDOMAAAAJ&amp;hl=en"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B28A-5FCA-4739-94AE-9C71AAA6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7365</Words>
  <Characters>41985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International Journal of Advances in Applied Sciences (IJAAS)</vt:lpstr>
    </vt:vector>
  </TitlesOfParts>
  <Company>IAES | Institute of Advanced Engineering and Science</Company>
  <LinksUpToDate>false</LinksUpToDate>
  <CharactersWithSpaces>49252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Advances in Applied Sciences (IJAAS)</dc:title>
  <dc:creator>IJAAS</dc:creator>
  <cp:keywords>acoustic &amp; music engineering; applied biology; applied chemistry; applied physics; electrical &amp; electronic engineering; environmental &amp; earth sciences; food, chemical &amp; agricultural engineering; industrial engineering; instrumentation &amp; control; materials &amp; manufacturing; mechanical, mechatronics &amp; civil engineering; telecommunications &amp; computer science;</cp:keywords>
  <dc:description>IJAAS Template and Guide of Authors</dc:description>
  <cp:lastModifiedBy>IAES CORE 1</cp:lastModifiedBy>
  <cp:revision>31</cp:revision>
  <cp:lastPrinted>2021-08-05T08:35:00Z</cp:lastPrinted>
  <dcterms:created xsi:type="dcterms:W3CDTF">2021-08-09T07:37:00Z</dcterms:created>
  <dcterms:modified xsi:type="dcterms:W3CDTF">2022-01-10T07:27:00Z</dcterms:modified>
  <cp:category/>
</cp:coreProperties>
</file>