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50A1" w14:textId="3BEF9F7A" w:rsidR="00904D6D" w:rsidRPr="006E7856" w:rsidRDefault="00354A58" w:rsidP="00956EB6">
      <w:pPr>
        <w:pStyle w:val="Title"/>
        <w:rPr>
          <w:sz w:val="32"/>
          <w:szCs w:val="32"/>
          <w:lang w:val="en-US"/>
        </w:rPr>
      </w:pPr>
      <w:bookmarkStart w:id="0" w:name="_Hlk78354194"/>
      <w:proofErr w:type="gramStart"/>
      <w:r w:rsidRPr="006E7856">
        <w:rPr>
          <w:sz w:val="32"/>
          <w:szCs w:val="32"/>
          <w:lang w:val="en-US"/>
        </w:rPr>
        <w:t>Paper’s</w:t>
      </w:r>
      <w:proofErr w:type="gramEnd"/>
      <w:r w:rsidRPr="006E7856">
        <w:rPr>
          <w:sz w:val="32"/>
          <w:szCs w:val="32"/>
          <w:lang w:val="en-US"/>
        </w:rPr>
        <w:t xml:space="preserve"> title</w:t>
      </w:r>
      <w:bookmarkEnd w:id="0"/>
      <w:r w:rsidRPr="006E7856">
        <w:rPr>
          <w:sz w:val="32"/>
          <w:szCs w:val="32"/>
          <w:lang w:val="en-US"/>
        </w:rPr>
        <w:t xml:space="preserve"> </w:t>
      </w:r>
      <w:r w:rsidR="005160A8" w:rsidRPr="006E7856">
        <w:rPr>
          <w:sz w:val="32"/>
          <w:szCs w:val="32"/>
          <w:lang w:val="en-US"/>
        </w:rPr>
        <w:t xml:space="preserve">should be the fewest possible words that </w:t>
      </w:r>
      <w:r w:rsidR="005160A8" w:rsidRPr="006E7856">
        <w:rPr>
          <w:iCs/>
          <w:sz w:val="32"/>
          <w:szCs w:val="32"/>
          <w:lang w:val="en-US"/>
        </w:rPr>
        <w:t xml:space="preserve">accurately describe the content of the paper </w:t>
      </w:r>
      <w:r w:rsidR="00904D6D" w:rsidRPr="006E7856">
        <w:rPr>
          <w:sz w:val="32"/>
          <w:szCs w:val="32"/>
          <w:lang w:val="en-US"/>
        </w:rPr>
        <w:t>(Center, Bold, 16</w:t>
      </w:r>
      <w:r w:rsidR="00F33C08" w:rsidRPr="006E7856">
        <w:rPr>
          <w:sz w:val="32"/>
          <w:szCs w:val="32"/>
          <w:lang w:val="en-US"/>
        </w:rPr>
        <w:t>pt</w:t>
      </w:r>
      <w:r w:rsidR="00904D6D" w:rsidRPr="006E7856">
        <w:rPr>
          <w:sz w:val="32"/>
          <w:szCs w:val="32"/>
          <w:lang w:val="en-US"/>
        </w:rPr>
        <w:t>)</w:t>
      </w:r>
    </w:p>
    <w:p w14:paraId="2A832E5F" w14:textId="04FE9E51" w:rsidR="00904D6D" w:rsidRPr="006E7856" w:rsidRDefault="00904D6D" w:rsidP="00904D6D">
      <w:pPr>
        <w:jc w:val="center"/>
        <w:rPr>
          <w:b/>
          <w:bCs/>
        </w:rPr>
      </w:pPr>
    </w:p>
    <w:p w14:paraId="370C47FE" w14:textId="77777777" w:rsidR="005E51F9" w:rsidRPr="006E7856" w:rsidRDefault="005E51F9" w:rsidP="00904D6D">
      <w:pPr>
        <w:jc w:val="center"/>
        <w:rPr>
          <w:b/>
          <w:bCs/>
        </w:rPr>
      </w:pPr>
    </w:p>
    <w:p w14:paraId="6A84F0C3" w14:textId="4C9CA3B7" w:rsidR="002775CA" w:rsidRPr="006E7856" w:rsidRDefault="002775CA" w:rsidP="002775CA">
      <w:pPr>
        <w:jc w:val="center"/>
        <w:rPr>
          <w:b/>
          <w:bCs/>
        </w:rPr>
      </w:pPr>
      <w:r w:rsidRPr="006E7856">
        <w:rPr>
          <w:b/>
          <w:bCs/>
        </w:rPr>
        <w:t>Mai Elbadwey</w:t>
      </w:r>
      <w:r w:rsidRPr="006E7856">
        <w:rPr>
          <w:b/>
          <w:bCs/>
          <w:vertAlign w:val="superscript"/>
        </w:rPr>
        <w:t>1</w:t>
      </w:r>
      <w:r w:rsidRPr="006E7856">
        <w:rPr>
          <w:b/>
          <w:bCs/>
          <w:lang w:val="id-ID"/>
        </w:rPr>
        <w:t>, Hani Attar</w:t>
      </w:r>
      <w:r w:rsidRPr="006E7856">
        <w:rPr>
          <w:b/>
          <w:bCs/>
          <w:vertAlign w:val="superscript"/>
        </w:rPr>
        <w:t>2,3</w:t>
      </w:r>
      <w:r w:rsidRPr="006E7856">
        <w:rPr>
          <w:b/>
          <w:bCs/>
          <w:lang w:val="id-ID"/>
        </w:rPr>
        <w:t>,</w:t>
      </w:r>
      <w:r w:rsidRPr="006E7856">
        <w:rPr>
          <w:b/>
          <w:bCs/>
        </w:rPr>
        <w:t xml:space="preserve"> </w:t>
      </w:r>
      <w:r w:rsidRPr="006E7856">
        <w:rPr>
          <w:b/>
          <w:bCs/>
          <w:lang w:val="id-ID"/>
        </w:rPr>
        <w:t>Ayman Amer</w:t>
      </w:r>
      <w:r w:rsidRPr="006E7856">
        <w:rPr>
          <w:b/>
          <w:bCs/>
          <w:vertAlign w:val="superscript"/>
        </w:rPr>
        <w:t>2</w:t>
      </w:r>
      <w:r w:rsidRPr="006E7856">
        <w:rPr>
          <w:b/>
          <w:bCs/>
        </w:rPr>
        <w:t>,</w:t>
      </w:r>
      <w:r w:rsidRPr="006E7856">
        <w:rPr>
          <w:b/>
          <w:bCs/>
          <w:lang w:val="id-ID"/>
        </w:rPr>
        <w:t xml:space="preserve"> Somaya</w:t>
      </w:r>
      <w:r w:rsidRPr="006E7856">
        <w:rPr>
          <w:b/>
          <w:bCs/>
        </w:rPr>
        <w:t xml:space="preserve"> </w:t>
      </w:r>
      <w:r w:rsidRPr="006E7856">
        <w:rPr>
          <w:b/>
          <w:bCs/>
          <w:lang w:val="id-ID"/>
        </w:rPr>
        <w:t>Kayed</w:t>
      </w:r>
      <w:r w:rsidR="00460491" w:rsidRPr="006E7856">
        <w:rPr>
          <w:b/>
          <w:bCs/>
          <w:vertAlign w:val="superscript"/>
        </w:rPr>
        <w:t>4</w:t>
      </w:r>
      <w:r w:rsidRPr="006E7856">
        <w:rPr>
          <w:b/>
          <w:bCs/>
        </w:rPr>
        <w:t xml:space="preserve"> </w:t>
      </w:r>
    </w:p>
    <w:p w14:paraId="09155A5C" w14:textId="77777777" w:rsidR="002775CA" w:rsidRPr="006E7856" w:rsidRDefault="002775CA" w:rsidP="002775CA">
      <w:pPr>
        <w:jc w:val="center"/>
        <w:rPr>
          <w:sz w:val="16"/>
          <w:szCs w:val="16"/>
        </w:rPr>
      </w:pPr>
      <w:bookmarkStart w:id="1" w:name="_Hlk68515371"/>
      <w:r w:rsidRPr="006E7856">
        <w:rPr>
          <w:sz w:val="16"/>
          <w:szCs w:val="16"/>
          <w:vertAlign w:val="superscript"/>
        </w:rPr>
        <w:t>1</w:t>
      </w:r>
      <w:r w:rsidRPr="006E7856">
        <w:rPr>
          <w:sz w:val="16"/>
          <w:szCs w:val="16"/>
        </w:rPr>
        <w:t>Department of Electronics and Communication Engineering, Pyramids Higher Institute for Engineering and Technology, Giza, Egypt</w:t>
      </w:r>
    </w:p>
    <w:p w14:paraId="13383605" w14:textId="77777777" w:rsidR="002775CA" w:rsidRPr="006E7856" w:rsidRDefault="002775CA" w:rsidP="002775CA">
      <w:pPr>
        <w:jc w:val="center"/>
        <w:rPr>
          <w:sz w:val="16"/>
          <w:szCs w:val="16"/>
        </w:rPr>
      </w:pPr>
      <w:r w:rsidRPr="006E7856">
        <w:rPr>
          <w:sz w:val="16"/>
          <w:szCs w:val="16"/>
          <w:vertAlign w:val="superscript"/>
        </w:rPr>
        <w:t>2</w:t>
      </w:r>
      <w:r w:rsidRPr="006E7856">
        <w:rPr>
          <w:sz w:val="16"/>
          <w:szCs w:val="16"/>
        </w:rPr>
        <w:t xml:space="preserve">Faculty of Engineering, Zarqa University, Zarqa, Jordan </w:t>
      </w:r>
    </w:p>
    <w:p w14:paraId="4F4C7912" w14:textId="33C27C0E" w:rsidR="002775CA" w:rsidRPr="006E7856" w:rsidRDefault="002775CA" w:rsidP="00460491">
      <w:pPr>
        <w:jc w:val="center"/>
        <w:rPr>
          <w:sz w:val="16"/>
          <w:szCs w:val="16"/>
        </w:rPr>
      </w:pPr>
      <w:r w:rsidRPr="006E7856">
        <w:rPr>
          <w:sz w:val="16"/>
          <w:szCs w:val="16"/>
          <w:vertAlign w:val="superscript"/>
        </w:rPr>
        <w:t>3</w:t>
      </w:r>
      <w:r w:rsidRPr="006E7856">
        <w:rPr>
          <w:sz w:val="16"/>
          <w:szCs w:val="16"/>
        </w:rPr>
        <w:t>Faculty of Engineering, University of Business and Technology, Jeddah, Saudi Arabia</w:t>
      </w:r>
      <w:bookmarkEnd w:id="1"/>
    </w:p>
    <w:p w14:paraId="385F0009" w14:textId="55290E75" w:rsidR="00B9642F" w:rsidRPr="006E7856" w:rsidRDefault="00460491" w:rsidP="002775CA">
      <w:pPr>
        <w:jc w:val="center"/>
        <w:rPr>
          <w:sz w:val="16"/>
          <w:szCs w:val="16"/>
        </w:rPr>
      </w:pPr>
      <w:r w:rsidRPr="006E7856">
        <w:rPr>
          <w:sz w:val="16"/>
          <w:szCs w:val="16"/>
          <w:vertAlign w:val="superscript"/>
        </w:rPr>
        <w:t>4</w:t>
      </w:r>
      <w:r w:rsidR="002775CA" w:rsidRPr="006E7856">
        <w:rPr>
          <w:sz w:val="16"/>
          <w:szCs w:val="16"/>
        </w:rPr>
        <w:t xml:space="preserve">Department of Electronics and Computer Department, Nahda University, Beni </w:t>
      </w:r>
      <w:proofErr w:type="spellStart"/>
      <w:r w:rsidR="002775CA" w:rsidRPr="006E7856">
        <w:rPr>
          <w:sz w:val="16"/>
          <w:szCs w:val="16"/>
        </w:rPr>
        <w:t>Suef</w:t>
      </w:r>
      <w:proofErr w:type="spellEnd"/>
      <w:r w:rsidR="002775CA" w:rsidRPr="006E7856">
        <w:rPr>
          <w:sz w:val="16"/>
          <w:szCs w:val="16"/>
        </w:rPr>
        <w:t>, Egypt</w:t>
      </w:r>
    </w:p>
    <w:p w14:paraId="557DF927" w14:textId="4D489A7A" w:rsidR="00904D6D" w:rsidRPr="006E7856" w:rsidRDefault="00904D6D" w:rsidP="0088233C">
      <w:pPr>
        <w:jc w:val="center"/>
      </w:pPr>
    </w:p>
    <w:p w14:paraId="5CCC3BE9" w14:textId="440424D7" w:rsidR="00C07BEF" w:rsidRPr="006E7856" w:rsidRDefault="00C07BEF" w:rsidP="0088233C">
      <w:pPr>
        <w:jc w:val="center"/>
      </w:pPr>
    </w:p>
    <w:tbl>
      <w:tblPr>
        <w:tblStyle w:val="TableGrid"/>
        <w:tblW w:w="8845" w:type="dxa"/>
        <w:jc w:val="center"/>
        <w:tblLook w:val="04A0" w:firstRow="1" w:lastRow="0" w:firstColumn="1" w:lastColumn="0" w:noHBand="0" w:noVBand="1"/>
      </w:tblPr>
      <w:tblGrid>
        <w:gridCol w:w="2787"/>
        <w:gridCol w:w="282"/>
        <w:gridCol w:w="5776"/>
      </w:tblGrid>
      <w:tr w:rsidR="006B027E" w:rsidRPr="006E7856"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77777777" w:rsidR="00957C11" w:rsidRPr="006E7856" w:rsidRDefault="00957C11" w:rsidP="00957C11">
            <w:pPr>
              <w:spacing w:before="120"/>
              <w:jc w:val="both"/>
              <w:rPr>
                <w:b/>
              </w:rPr>
            </w:pPr>
            <w:r w:rsidRPr="006E7856">
              <w:rPr>
                <w:b/>
              </w:rPr>
              <w:t>Article Info</w:t>
            </w:r>
          </w:p>
        </w:tc>
        <w:tc>
          <w:tcPr>
            <w:tcW w:w="283" w:type="dxa"/>
            <w:tcBorders>
              <w:top w:val="double" w:sz="4" w:space="0" w:color="auto"/>
              <w:left w:val="nil"/>
              <w:bottom w:val="nil"/>
              <w:right w:val="nil"/>
            </w:tcBorders>
          </w:tcPr>
          <w:p w14:paraId="3E270EF1" w14:textId="77777777" w:rsidR="00957C11" w:rsidRPr="006E7856"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77777777" w:rsidR="00957C11" w:rsidRPr="006E7856" w:rsidRDefault="00957C11" w:rsidP="00957C11">
            <w:pPr>
              <w:spacing w:before="120"/>
              <w:rPr>
                <w:color w:val="000000"/>
                <w:sz w:val="24"/>
                <w:szCs w:val="24"/>
              </w:rPr>
            </w:pPr>
            <w:r w:rsidRPr="006E7856">
              <w:rPr>
                <w:b/>
                <w:bCs/>
                <w:iCs/>
                <w:color w:val="000000"/>
              </w:rPr>
              <w:t xml:space="preserve">ABSTRACT </w:t>
            </w:r>
            <w:r w:rsidRPr="006E7856">
              <w:rPr>
                <w:sz w:val="18"/>
                <w:szCs w:val="18"/>
              </w:rPr>
              <w:t>(10 PT)</w:t>
            </w:r>
          </w:p>
        </w:tc>
      </w:tr>
      <w:tr w:rsidR="00941203" w:rsidRPr="006E7856" w14:paraId="66C69584" w14:textId="77777777" w:rsidTr="00E77E1F">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6E7856" w:rsidRDefault="00941203" w:rsidP="00941203">
            <w:pPr>
              <w:spacing w:before="120" w:after="120"/>
              <w:jc w:val="both"/>
              <w:rPr>
                <w:b/>
                <w:i/>
              </w:rPr>
            </w:pPr>
            <w:r w:rsidRPr="006E7856">
              <w:rPr>
                <w:b/>
                <w:i/>
              </w:rPr>
              <w:t>Article history:</w:t>
            </w:r>
          </w:p>
          <w:p w14:paraId="1B21A247" w14:textId="48BDA2EA" w:rsidR="00941203" w:rsidRPr="006E7856" w:rsidRDefault="00941203" w:rsidP="00957C11">
            <w:pPr>
              <w:jc w:val="both"/>
            </w:pPr>
            <w:r w:rsidRPr="006E7856">
              <w:t xml:space="preserve">Received </w:t>
            </w:r>
            <w:r w:rsidR="00E554F6" w:rsidRPr="006E7856">
              <w:t>month</w:t>
            </w:r>
            <w:r w:rsidR="00523156" w:rsidRPr="006E7856">
              <w:t xml:space="preserve"> dd, </w:t>
            </w:r>
            <w:proofErr w:type="spellStart"/>
            <w:r w:rsidR="00523156" w:rsidRPr="006E7856">
              <w:t>yyyy</w:t>
            </w:r>
            <w:proofErr w:type="spellEnd"/>
          </w:p>
          <w:p w14:paraId="745B47E5" w14:textId="5709D155" w:rsidR="00941203" w:rsidRPr="006E7856" w:rsidRDefault="00941203" w:rsidP="00957C11">
            <w:pPr>
              <w:jc w:val="both"/>
            </w:pPr>
            <w:r w:rsidRPr="006E7856">
              <w:t xml:space="preserve">Revised </w:t>
            </w:r>
            <w:r w:rsidR="00E554F6" w:rsidRPr="006E7856">
              <w:t>month</w:t>
            </w:r>
            <w:r w:rsidR="00523156" w:rsidRPr="006E7856">
              <w:t xml:space="preserve"> dd, </w:t>
            </w:r>
            <w:proofErr w:type="spellStart"/>
            <w:r w:rsidR="00523156" w:rsidRPr="006E7856">
              <w:t>yyyy</w:t>
            </w:r>
            <w:proofErr w:type="spellEnd"/>
          </w:p>
          <w:p w14:paraId="6CE20EAE" w14:textId="442A41FB" w:rsidR="00941203" w:rsidRPr="006E7856" w:rsidRDefault="00941203" w:rsidP="00957C11">
            <w:pPr>
              <w:jc w:val="both"/>
            </w:pPr>
            <w:r w:rsidRPr="006E7856">
              <w:t xml:space="preserve">Accepted </w:t>
            </w:r>
            <w:r w:rsidR="00E554F6" w:rsidRPr="006E7856">
              <w:t>month</w:t>
            </w:r>
            <w:r w:rsidR="00523156" w:rsidRPr="006E7856">
              <w:t xml:space="preserve"> dd, </w:t>
            </w:r>
            <w:proofErr w:type="spellStart"/>
            <w:r w:rsidR="00523156" w:rsidRPr="006E7856">
              <w:t>yyyy</w:t>
            </w:r>
            <w:proofErr w:type="spellEnd"/>
          </w:p>
          <w:p w14:paraId="375A1808" w14:textId="77777777" w:rsidR="00941203" w:rsidRPr="006E7856" w:rsidRDefault="00941203" w:rsidP="00941203">
            <w:pPr>
              <w:jc w:val="both"/>
            </w:pPr>
          </w:p>
        </w:tc>
        <w:tc>
          <w:tcPr>
            <w:tcW w:w="283" w:type="dxa"/>
            <w:vMerge w:val="restart"/>
            <w:tcBorders>
              <w:top w:val="nil"/>
              <w:left w:val="nil"/>
              <w:bottom w:val="nil"/>
              <w:right w:val="nil"/>
            </w:tcBorders>
          </w:tcPr>
          <w:p w14:paraId="1658B743" w14:textId="77777777" w:rsidR="00941203" w:rsidRPr="006E7856" w:rsidRDefault="00941203" w:rsidP="00957C11">
            <w:pPr>
              <w:spacing w:before="120"/>
              <w:jc w:val="both"/>
            </w:pPr>
          </w:p>
        </w:tc>
        <w:tc>
          <w:tcPr>
            <w:tcW w:w="5812" w:type="dxa"/>
            <w:vMerge w:val="restart"/>
            <w:tcBorders>
              <w:top w:val="single" w:sz="4" w:space="0" w:color="auto"/>
              <w:left w:val="nil"/>
              <w:bottom w:val="nil"/>
              <w:right w:val="nil"/>
            </w:tcBorders>
          </w:tcPr>
          <w:p w14:paraId="647B3C56" w14:textId="2C910DFA" w:rsidR="00941203" w:rsidRPr="006E7856" w:rsidRDefault="005C4941" w:rsidP="00957C11">
            <w:pPr>
              <w:spacing w:before="120"/>
              <w:jc w:val="both"/>
            </w:pPr>
            <w:r w:rsidRPr="006E7856">
              <w:rPr>
                <w:iCs/>
                <w:color w:val="000000"/>
                <w:sz w:val="18"/>
                <w:szCs w:val="18"/>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6E7856">
              <w:rPr>
                <w:sz w:val="18"/>
                <w:szCs w:val="18"/>
              </w:rPr>
              <w:t xml:space="preserve"> </w:t>
            </w:r>
            <w:r w:rsidRPr="006E7856">
              <w:rPr>
                <w:iCs/>
                <w:color w:val="000000"/>
                <w:sz w:val="18"/>
                <w:szCs w:val="18"/>
              </w:rPr>
              <w:t xml:space="preserve">The abstract should be informative and completely self-explanatory, provide a clear statement of the problem, the proposed approach or solution, and point out major findings and conclusions. </w:t>
            </w:r>
            <w:r w:rsidRPr="006E7856">
              <w:rPr>
                <w:b/>
                <w:bCs/>
                <w:iCs/>
                <w:color w:val="000000"/>
                <w:sz w:val="18"/>
                <w:szCs w:val="18"/>
              </w:rPr>
              <w:t xml:space="preserve">The Abstract should be 100 to 200 words in length. </w:t>
            </w:r>
            <w:r w:rsidRPr="006E7856">
              <w:rPr>
                <w:iCs/>
                <w:color w:val="000000"/>
                <w:sz w:val="18"/>
                <w:szCs w:val="18"/>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6E7856">
              <w:rPr>
                <w:sz w:val="18"/>
                <w:szCs w:val="18"/>
              </w:rPr>
              <w:t xml:space="preserve"> </w:t>
            </w:r>
            <w:r w:rsidRPr="006E7856">
              <w:rPr>
                <w:iCs/>
                <w:color w:val="000000"/>
                <w:sz w:val="18"/>
                <w:szCs w:val="18"/>
              </w:rPr>
              <w:t xml:space="preserve">The keyword list provides the opportunity to add 5 to 7 keywords, used by the indexing and abstracting services, in addition to those already present in the title </w:t>
            </w:r>
            <w:r w:rsidRPr="006E7856">
              <w:rPr>
                <w:sz w:val="18"/>
                <w:szCs w:val="18"/>
              </w:rPr>
              <w:t>(9 pt)</w:t>
            </w:r>
            <w:r w:rsidRPr="006E7856">
              <w:rPr>
                <w:iCs/>
                <w:color w:val="000000"/>
                <w:sz w:val="18"/>
                <w:szCs w:val="18"/>
              </w:rPr>
              <w:t>.</w:t>
            </w:r>
          </w:p>
        </w:tc>
      </w:tr>
      <w:tr w:rsidR="00941203" w:rsidRPr="006E7856" w14:paraId="5AB61300"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6E7856" w:rsidRDefault="00941203" w:rsidP="00941203">
            <w:pPr>
              <w:spacing w:before="120" w:after="120"/>
              <w:jc w:val="both"/>
              <w:rPr>
                <w:b/>
                <w:i/>
              </w:rPr>
            </w:pPr>
            <w:r w:rsidRPr="006E7856">
              <w:rPr>
                <w:b/>
                <w:i/>
              </w:rPr>
              <w:t>Keyword</w:t>
            </w:r>
            <w:r w:rsidR="005160A8" w:rsidRPr="006E7856">
              <w:rPr>
                <w:b/>
                <w:i/>
              </w:rPr>
              <w:t>s</w:t>
            </w:r>
            <w:r w:rsidRPr="006E7856">
              <w:rPr>
                <w:b/>
                <w:i/>
              </w:rPr>
              <w:t>:</w:t>
            </w:r>
          </w:p>
          <w:p w14:paraId="4C3E5936" w14:textId="77777777" w:rsidR="00941203" w:rsidRPr="006E7856" w:rsidRDefault="00941203" w:rsidP="00941203">
            <w:pPr>
              <w:jc w:val="both"/>
            </w:pPr>
            <w:r w:rsidRPr="006E7856">
              <w:t>First keyword</w:t>
            </w:r>
          </w:p>
          <w:p w14:paraId="0EF152BF" w14:textId="77777777" w:rsidR="00941203" w:rsidRPr="006E7856" w:rsidRDefault="00941203" w:rsidP="00941203">
            <w:pPr>
              <w:jc w:val="both"/>
            </w:pPr>
            <w:r w:rsidRPr="006E7856">
              <w:t>Second keyword</w:t>
            </w:r>
          </w:p>
          <w:p w14:paraId="5B0032F7" w14:textId="77777777" w:rsidR="00941203" w:rsidRPr="006E7856" w:rsidRDefault="00941203" w:rsidP="00941203">
            <w:pPr>
              <w:jc w:val="both"/>
            </w:pPr>
            <w:r w:rsidRPr="006E7856">
              <w:t>Third keyword</w:t>
            </w:r>
          </w:p>
          <w:p w14:paraId="31B015CF" w14:textId="77777777" w:rsidR="00941203" w:rsidRPr="006E7856" w:rsidRDefault="00941203" w:rsidP="00941203">
            <w:pPr>
              <w:jc w:val="both"/>
            </w:pPr>
            <w:r w:rsidRPr="006E7856">
              <w:t>Fourth keyword</w:t>
            </w:r>
          </w:p>
          <w:p w14:paraId="4B416523" w14:textId="77777777" w:rsidR="00941203" w:rsidRPr="006E7856" w:rsidRDefault="00941203" w:rsidP="00941203">
            <w:pPr>
              <w:jc w:val="both"/>
              <w:rPr>
                <w:b/>
                <w:i/>
              </w:rPr>
            </w:pPr>
            <w:r w:rsidRPr="006E7856">
              <w:t>Fifth keyword</w:t>
            </w:r>
          </w:p>
        </w:tc>
        <w:tc>
          <w:tcPr>
            <w:tcW w:w="283" w:type="dxa"/>
            <w:vMerge/>
            <w:tcBorders>
              <w:top w:val="nil"/>
              <w:left w:val="nil"/>
              <w:bottom w:val="nil"/>
              <w:right w:val="nil"/>
            </w:tcBorders>
          </w:tcPr>
          <w:p w14:paraId="26D1DFBC" w14:textId="77777777" w:rsidR="00941203" w:rsidRPr="006E7856" w:rsidRDefault="00941203" w:rsidP="00957C11">
            <w:pPr>
              <w:spacing w:before="120"/>
              <w:jc w:val="both"/>
            </w:pPr>
          </w:p>
        </w:tc>
        <w:tc>
          <w:tcPr>
            <w:tcW w:w="5812" w:type="dxa"/>
            <w:vMerge/>
            <w:tcBorders>
              <w:top w:val="nil"/>
              <w:left w:val="nil"/>
              <w:bottom w:val="nil"/>
              <w:right w:val="nil"/>
            </w:tcBorders>
          </w:tcPr>
          <w:p w14:paraId="5C80F7FA" w14:textId="77777777" w:rsidR="00941203" w:rsidRPr="006E7856" w:rsidRDefault="00941203" w:rsidP="00957C11">
            <w:pPr>
              <w:spacing w:before="120"/>
              <w:jc w:val="both"/>
              <w:rPr>
                <w:iCs/>
                <w:color w:val="000000"/>
                <w:sz w:val="18"/>
                <w:szCs w:val="18"/>
              </w:rPr>
            </w:pPr>
          </w:p>
        </w:tc>
      </w:tr>
      <w:tr w:rsidR="00941203" w:rsidRPr="006E7856"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6E7856" w:rsidRDefault="00941203" w:rsidP="00941203">
            <w:pPr>
              <w:spacing w:before="120" w:after="120"/>
              <w:jc w:val="both"/>
              <w:rPr>
                <w:b/>
                <w:i/>
              </w:rPr>
            </w:pPr>
          </w:p>
        </w:tc>
        <w:tc>
          <w:tcPr>
            <w:tcW w:w="283" w:type="dxa"/>
            <w:vMerge/>
            <w:tcBorders>
              <w:top w:val="nil"/>
              <w:left w:val="nil"/>
              <w:bottom w:val="nil"/>
              <w:right w:val="nil"/>
            </w:tcBorders>
          </w:tcPr>
          <w:p w14:paraId="2C6B02DA" w14:textId="77777777" w:rsidR="00941203" w:rsidRPr="006E7856" w:rsidRDefault="00941203" w:rsidP="00957C11">
            <w:pPr>
              <w:spacing w:before="120"/>
              <w:jc w:val="both"/>
            </w:pPr>
          </w:p>
        </w:tc>
        <w:tc>
          <w:tcPr>
            <w:tcW w:w="5812" w:type="dxa"/>
            <w:tcBorders>
              <w:top w:val="nil"/>
              <w:left w:val="nil"/>
              <w:bottom w:val="single" w:sz="4" w:space="0" w:color="auto"/>
              <w:right w:val="nil"/>
            </w:tcBorders>
          </w:tcPr>
          <w:p w14:paraId="205931C6" w14:textId="77777777" w:rsidR="001414E2" w:rsidRPr="006E7856" w:rsidRDefault="001414E2" w:rsidP="001414E2">
            <w:pPr>
              <w:spacing w:before="120" w:after="120"/>
              <w:jc w:val="right"/>
              <w:rPr>
                <w:i/>
                <w:iCs/>
                <w:color w:val="000000"/>
                <w:sz w:val="18"/>
                <w:szCs w:val="18"/>
              </w:rPr>
            </w:pPr>
            <w:r w:rsidRPr="006E7856">
              <w:rPr>
                <w:i/>
                <w:iCs/>
                <w:color w:val="000000"/>
                <w:sz w:val="18"/>
                <w:szCs w:val="18"/>
              </w:rPr>
              <w:t xml:space="preserve">This is an open access article under the </w:t>
            </w:r>
            <w:hyperlink r:id="rId8" w:history="1">
              <w:r w:rsidRPr="006E7856">
                <w:rPr>
                  <w:rStyle w:val="Hyperlink"/>
                  <w:i/>
                  <w:iCs/>
                  <w:sz w:val="18"/>
                  <w:szCs w:val="18"/>
                </w:rPr>
                <w:t>CC BY-SA</w:t>
              </w:r>
            </w:hyperlink>
            <w:r w:rsidRPr="006E7856">
              <w:rPr>
                <w:i/>
                <w:iCs/>
                <w:color w:val="000000"/>
                <w:sz w:val="18"/>
                <w:szCs w:val="18"/>
              </w:rPr>
              <w:t xml:space="preserve"> license.</w:t>
            </w:r>
          </w:p>
          <w:p w14:paraId="18D744D6" w14:textId="77777777" w:rsidR="00941203" w:rsidRPr="006E7856" w:rsidRDefault="001414E2" w:rsidP="001414E2">
            <w:pPr>
              <w:spacing w:before="120" w:after="120"/>
              <w:jc w:val="right"/>
              <w:rPr>
                <w:i/>
                <w:iCs/>
                <w:color w:val="000000"/>
                <w:sz w:val="18"/>
                <w:szCs w:val="18"/>
              </w:rPr>
            </w:pPr>
            <w:r w:rsidRPr="006E7856">
              <w:rPr>
                <w:noProof/>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rsidRPr="006E7856" w14:paraId="294A13ED" w14:textId="77777777" w:rsidTr="00E77E1F">
        <w:trPr>
          <w:jc w:val="center"/>
        </w:trPr>
        <w:tc>
          <w:tcPr>
            <w:tcW w:w="8897" w:type="dxa"/>
            <w:gridSpan w:val="3"/>
            <w:tcBorders>
              <w:top w:val="nil"/>
              <w:left w:val="nil"/>
              <w:bottom w:val="double" w:sz="4" w:space="0" w:color="auto"/>
              <w:right w:val="nil"/>
            </w:tcBorders>
          </w:tcPr>
          <w:p w14:paraId="49D20AE3" w14:textId="77777777" w:rsidR="007F286F" w:rsidRPr="006E7856" w:rsidRDefault="007F286F" w:rsidP="00941203">
            <w:pPr>
              <w:spacing w:before="120" w:after="120"/>
              <w:rPr>
                <w:b/>
                <w:i/>
              </w:rPr>
            </w:pPr>
            <w:r w:rsidRPr="006E7856">
              <w:rPr>
                <w:b/>
                <w:i/>
              </w:rPr>
              <w:t>Corresponding Author:</w:t>
            </w:r>
          </w:p>
          <w:p w14:paraId="1817332B" w14:textId="77777777" w:rsidR="002775CA" w:rsidRPr="006E7856" w:rsidRDefault="002775CA" w:rsidP="002775CA">
            <w:r w:rsidRPr="006E7856">
              <w:t xml:space="preserve">Mai </w:t>
            </w:r>
            <w:proofErr w:type="spellStart"/>
            <w:r w:rsidRPr="006E7856">
              <w:t>Elbadwey</w:t>
            </w:r>
            <w:proofErr w:type="spellEnd"/>
          </w:p>
          <w:p w14:paraId="4D12C4BF" w14:textId="77777777" w:rsidR="002775CA" w:rsidRPr="006E7856" w:rsidRDefault="002775CA" w:rsidP="002775CA">
            <w:r w:rsidRPr="006E7856">
              <w:t>Department of Electronics and Communication Engineering, Pyramids Higher Institute for Engineering and Technology</w:t>
            </w:r>
          </w:p>
          <w:p w14:paraId="6412C234" w14:textId="77777777" w:rsidR="002775CA" w:rsidRPr="006E7856" w:rsidRDefault="002775CA" w:rsidP="002775CA">
            <w:r w:rsidRPr="006E7856">
              <w:t>Giza, Egypt</w:t>
            </w:r>
          </w:p>
          <w:p w14:paraId="3C411EDF" w14:textId="3EB13788" w:rsidR="00941203" w:rsidRPr="006E7856" w:rsidRDefault="002775CA" w:rsidP="002775CA">
            <w:pPr>
              <w:spacing w:after="120"/>
            </w:pPr>
            <w:r w:rsidRPr="006E7856">
              <w:t>Email: me1523@fayoum.edu.eg</w:t>
            </w:r>
          </w:p>
        </w:tc>
      </w:tr>
    </w:tbl>
    <w:p w14:paraId="19EB2672" w14:textId="6182C3C4" w:rsidR="00957C11" w:rsidRPr="006E7856" w:rsidRDefault="00957C11" w:rsidP="00957C11">
      <w:pPr>
        <w:jc w:val="both"/>
      </w:pPr>
    </w:p>
    <w:p w14:paraId="6D2E917E" w14:textId="77777777" w:rsidR="00C07BEF" w:rsidRPr="006E7856" w:rsidRDefault="00C07BEF" w:rsidP="00957C11">
      <w:pPr>
        <w:jc w:val="both"/>
      </w:pPr>
    </w:p>
    <w:p w14:paraId="2E9083D0" w14:textId="77777777" w:rsidR="00904D6D" w:rsidRPr="006E7856" w:rsidRDefault="00F33C08" w:rsidP="00956EB6">
      <w:pPr>
        <w:numPr>
          <w:ilvl w:val="0"/>
          <w:numId w:val="15"/>
        </w:numPr>
        <w:tabs>
          <w:tab w:val="left" w:pos="426"/>
        </w:tabs>
        <w:ind w:left="426" w:hanging="426"/>
        <w:rPr>
          <w:b/>
          <w:bCs/>
        </w:rPr>
      </w:pPr>
      <w:r w:rsidRPr="006E7856">
        <w:rPr>
          <w:b/>
          <w:bCs/>
        </w:rPr>
        <w:t>INTRODUCTION (10 PT)</w:t>
      </w:r>
    </w:p>
    <w:p w14:paraId="2247CDE2" w14:textId="1A9330B1" w:rsidR="00E619D6" w:rsidRPr="006E7856" w:rsidRDefault="005C4941" w:rsidP="00E619D6">
      <w:pPr>
        <w:ind w:firstLine="720"/>
        <w:jc w:val="both"/>
      </w:pPr>
      <w:r w:rsidRPr="006E7856">
        <w:t xml:space="preserve">The main text format consists of </w:t>
      </w:r>
      <w:proofErr w:type="gramStart"/>
      <w:r w:rsidRPr="006E7856">
        <w:t>a flat</w:t>
      </w:r>
      <w:proofErr w:type="gramEnd"/>
      <w:r w:rsidRPr="006E7856">
        <w:t xml:space="preserve">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r w:rsidR="00E554F6" w:rsidRPr="006E7856">
        <w:t xml:space="preserve"> </w:t>
      </w:r>
      <w:r w:rsidR="0089209E" w:rsidRPr="006E7856">
        <w:rPr>
          <w:iCs/>
        </w:rPr>
        <w:t>https://iaesprime.com/index.php/icwt</w:t>
      </w:r>
      <w:r w:rsidR="00E554F6" w:rsidRPr="006E7856">
        <w:rPr>
          <w:iCs/>
        </w:rPr>
        <w:t>.</w:t>
      </w:r>
    </w:p>
    <w:p w14:paraId="3EE34F7A" w14:textId="2C53D0CF" w:rsidR="005C4941" w:rsidRPr="006E7856" w:rsidRDefault="00F50FF3" w:rsidP="005C4941">
      <w:pPr>
        <w:ind w:firstLine="720"/>
        <w:jc w:val="both"/>
      </w:pPr>
      <w:bookmarkStart w:id="2" w:name="_Hlk80000657"/>
      <w:bookmarkStart w:id="3" w:name="_Hlk78354294"/>
      <w:r w:rsidRPr="006E7856">
        <w:t xml:space="preserve">The title of an article should consist of the </w:t>
      </w:r>
      <w:proofErr w:type="gramStart"/>
      <w:r w:rsidRPr="006E7856">
        <w:t>fewest</w:t>
      </w:r>
      <w:proofErr w:type="gramEnd"/>
      <w:r w:rsidRPr="006E7856">
        <w:t xml:space="preserve"> possible words that accurately describe the content of the paper.</w:t>
      </w:r>
      <w:r w:rsidR="005C4941" w:rsidRPr="006E7856">
        <w:t xml:space="preserve">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0050134D" w:rsidRPr="0050134D">
        <w:t>“</w:t>
      </w:r>
      <w:r w:rsidR="0050134D" w:rsidRPr="0050134D">
        <w:rPr>
          <w:i/>
        </w:rPr>
        <w:t>A study of ...</w:t>
      </w:r>
      <w:r w:rsidR="0050134D" w:rsidRPr="0050134D">
        <w:t>”, “</w:t>
      </w:r>
      <w:r w:rsidR="0050134D" w:rsidRPr="0050134D">
        <w:rPr>
          <w:i/>
        </w:rPr>
        <w:t>Investigations of ...</w:t>
      </w:r>
      <w:r w:rsidR="0050134D" w:rsidRPr="0050134D">
        <w:t>”, “</w:t>
      </w:r>
      <w:r w:rsidR="0050134D" w:rsidRPr="0050134D">
        <w:rPr>
          <w:i/>
        </w:rPr>
        <w:t>Implementation of ...</w:t>
      </w:r>
      <w:r w:rsidR="0050134D" w:rsidRPr="0050134D">
        <w:t>”, “</w:t>
      </w:r>
      <w:r w:rsidR="0050134D" w:rsidRPr="0050134D">
        <w:rPr>
          <w:i/>
        </w:rPr>
        <w:t>Observations on ...</w:t>
      </w:r>
      <w:r w:rsidR="0050134D" w:rsidRPr="0050134D">
        <w:t>”, “</w:t>
      </w:r>
      <w:r w:rsidR="0050134D" w:rsidRPr="0050134D">
        <w:rPr>
          <w:i/>
        </w:rPr>
        <w:t>Effect of...</w:t>
      </w:r>
      <w:r w:rsidR="0050134D" w:rsidRPr="0050134D">
        <w:t>”, “</w:t>
      </w:r>
      <w:r w:rsidR="0050134D" w:rsidRPr="0050134D">
        <w:rPr>
          <w:i/>
        </w:rPr>
        <w:t>Analysis of …</w:t>
      </w:r>
      <w:r w:rsidR="0050134D" w:rsidRPr="0050134D">
        <w:t>”, “D</w:t>
      </w:r>
      <w:r w:rsidR="0050134D" w:rsidRPr="0050134D">
        <w:rPr>
          <w:i/>
          <w:iCs/>
        </w:rPr>
        <w:t>esign of</w:t>
      </w:r>
      <w:r w:rsidR="0050134D" w:rsidRPr="0050134D">
        <w:t xml:space="preserve"> …”, etc.</w:t>
      </w:r>
      <w:r w:rsidR="005C4941" w:rsidRPr="006E7856">
        <w:t xml:space="preserve"> </w:t>
      </w:r>
    </w:p>
    <w:p w14:paraId="316CC38D" w14:textId="466AC1B5" w:rsidR="005C4941" w:rsidRPr="006E7856" w:rsidRDefault="005C4941" w:rsidP="005C4941">
      <w:pPr>
        <w:ind w:firstLine="720"/>
        <w:jc w:val="both"/>
      </w:pPr>
      <w:r w:rsidRPr="006E7856">
        <w:t xml:space="preserve">A concise and </w:t>
      </w:r>
      <w:r w:rsidR="0050134D" w:rsidRPr="006E7856">
        <w:t>factual abstract</w:t>
      </w:r>
      <w:r w:rsidRPr="006E7856">
        <w:t xml:space="preserve"> is required. The abstract should state briefly the purpose of the research, the principal results and major conclusions. An abstract is often presented separately from the </w:t>
      </w:r>
      <w:r w:rsidRPr="006E7856">
        <w:lastRenderedPageBreak/>
        <w:t>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Indexing and abstracting services depend on the accuracy of the title, extracting from it keywords useful in cross-referencing and computer searching. An improperly titled paper may never reach the audience for which it was intended, so be specific.</w:t>
      </w:r>
    </w:p>
    <w:p w14:paraId="3496D5F5" w14:textId="683620E9" w:rsidR="005C4941" w:rsidRPr="006E7856" w:rsidRDefault="005C4941" w:rsidP="005C4941">
      <w:pPr>
        <w:ind w:firstLine="720"/>
        <w:jc w:val="both"/>
      </w:pPr>
      <w:r w:rsidRPr="006E7856">
        <w:t xml:space="preserve">The Introduction section should provide: </w:t>
      </w:r>
      <w:proofErr w:type="spellStart"/>
      <w:r w:rsidRPr="006E7856">
        <w:t>i</w:t>
      </w:r>
      <w:proofErr w:type="spellEnd"/>
      <w:r w:rsidRPr="006E7856">
        <w:t xml:space="preserve">) a clear background, ii) a clear statement of the problem, iii) the relevant literature on the subject, iv) the proposed approach or solution, and v) the new value of research which is innovation (within 3-6 paragraphs). It should be understandable to colleagues from a broad range of scientific disciplines. Organization and citation of the bibliography are made in Institute of Electrical and Electronics Engineers (IEEE) style in sign </w:t>
      </w:r>
      <w:r w:rsidRPr="006E7856">
        <w:fldChar w:fldCharType="begin" w:fldLock="1"/>
      </w:r>
      <w:r w:rsidRPr="006E7856">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6E7856">
        <w:fldChar w:fldCharType="separate"/>
      </w:r>
      <w:r w:rsidRPr="006E7856">
        <w:rPr>
          <w:noProof/>
        </w:rPr>
        <w:t>[1], [2]</w:t>
      </w:r>
      <w:r w:rsidRPr="006E7856">
        <w:fldChar w:fldCharType="end"/>
      </w:r>
      <w:r w:rsidRPr="006E7856">
        <w:t xml:space="preserve"> and so on. The terms in foreign languages are written italic (</w:t>
      </w:r>
      <w:r w:rsidRPr="006E7856">
        <w:rPr>
          <w:i/>
          <w:iCs/>
        </w:rPr>
        <w:t>italic</w:t>
      </w:r>
      <w:r w:rsidRPr="006E7856">
        <w:t xml:space="preserve">). The text should be divided into sections, each with a separate heading and numbered consecutively </w:t>
      </w:r>
      <w:r w:rsidRPr="006E7856">
        <w:fldChar w:fldCharType="begin" w:fldLock="1"/>
      </w:r>
      <w:r w:rsidRPr="006E7856">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Pr="006E7856">
        <w:fldChar w:fldCharType="separate"/>
      </w:r>
      <w:r w:rsidRPr="006E7856">
        <w:rPr>
          <w:noProof/>
        </w:rPr>
        <w:t>[3]</w:t>
      </w:r>
      <w:r w:rsidRPr="006E7856">
        <w:fldChar w:fldCharType="end"/>
      </w:r>
      <w:r w:rsidRPr="006E7856">
        <w:t xml:space="preserve">. The section or subsection headings should be typed on a separate line, e.g., 1. INTRODUCTION. A full article usually follows a standard structure: </w:t>
      </w:r>
      <w:r w:rsidR="00E9750C" w:rsidRPr="006E7856">
        <w:rPr>
          <w:b/>
          <w:bCs/>
        </w:rPr>
        <w:t xml:space="preserve">1. INTRODUCTION, 2. THE COMPREHENSIVE THEORETICAL BASIS AND/OR THE PROPOSED METHOD/ALGORITHM </w:t>
      </w:r>
      <w:r w:rsidR="00E9750C" w:rsidRPr="006E7856">
        <w:rPr>
          <w:b/>
          <w:bCs/>
          <w:i/>
          <w:iCs/>
        </w:rPr>
        <w:t>(optional)</w:t>
      </w:r>
      <w:r w:rsidR="00E9750C" w:rsidRPr="006E7856">
        <w:rPr>
          <w:b/>
          <w:bCs/>
        </w:rPr>
        <w:t xml:space="preserve">, 3. METHOD, 4. RESULTS AND DISCUSSION, and 5. CONCLUSION. The structure is well-known as </w:t>
      </w:r>
      <w:proofErr w:type="spellStart"/>
      <w:r w:rsidR="00E9750C" w:rsidRPr="006E7856">
        <w:rPr>
          <w:b/>
          <w:bCs/>
        </w:rPr>
        <w:t>IMRaD</w:t>
      </w:r>
      <w:proofErr w:type="spellEnd"/>
      <w:r w:rsidR="00E9750C" w:rsidRPr="006E7856">
        <w:rPr>
          <w:b/>
          <w:bCs/>
        </w:rPr>
        <w:t xml:space="preserve"> style.</w:t>
      </w:r>
      <w:r w:rsidRPr="006E7856">
        <w:t xml:space="preserve"> </w:t>
      </w:r>
    </w:p>
    <w:p w14:paraId="199AFAC3" w14:textId="694E56A6" w:rsidR="005C4941" w:rsidRPr="006E7856" w:rsidRDefault="005C4941" w:rsidP="005C4941">
      <w:pPr>
        <w:ind w:firstLine="720"/>
        <w:jc w:val="both"/>
        <w:rPr>
          <w:spacing w:val="-2"/>
        </w:rPr>
      </w:pPr>
      <w:bookmarkStart w:id="4" w:name="_Hlk80000697"/>
      <w:r w:rsidRPr="006E7856">
        <w:rPr>
          <w:spacing w:val="-2"/>
        </w:rPr>
        <w:t xml:space="preserve">Literature review that has been done author used in the section "INTRODUCTION" to explain the difference of the manuscript with other papers, that it is innovative, it are used in the section "METHOD" to describe the step of research and used in the section "RESULTS AND DISCUSSION" to support the analysis of the results </w:t>
      </w:r>
      <w:r w:rsidRPr="006E7856">
        <w:rPr>
          <w:spacing w:val="-2"/>
        </w:rPr>
        <w:fldChar w:fldCharType="begin" w:fldLock="1"/>
      </w:r>
      <w:r w:rsidRPr="006E7856">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6E7856">
        <w:rPr>
          <w:spacing w:val="-2"/>
        </w:rPr>
        <w:fldChar w:fldCharType="separate"/>
      </w:r>
      <w:r w:rsidRPr="006E7856">
        <w:rPr>
          <w:noProof/>
          <w:spacing w:val="-2"/>
        </w:rPr>
        <w:t>[2]</w:t>
      </w:r>
      <w:r w:rsidRPr="006E7856">
        <w:rPr>
          <w:spacing w:val="-2"/>
        </w:rPr>
        <w:fldChar w:fldCharType="end"/>
      </w:r>
      <w:r w:rsidRPr="006E7856">
        <w:rPr>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6E7856">
        <w:rPr>
          <w:spacing w:val="-2"/>
        </w:rPr>
        <w:fldChar w:fldCharType="begin" w:fldLock="1"/>
      </w:r>
      <w:r w:rsidRPr="006E7856">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6E7856">
        <w:rPr>
          <w:spacing w:val="-2"/>
        </w:rPr>
        <w:fldChar w:fldCharType="separate"/>
      </w:r>
      <w:r w:rsidRPr="006E7856">
        <w:rPr>
          <w:noProof/>
          <w:spacing w:val="-2"/>
        </w:rPr>
        <w:t>[4]</w:t>
      </w:r>
      <w:r w:rsidRPr="006E7856">
        <w:rPr>
          <w:spacing w:val="-2"/>
        </w:rPr>
        <w:fldChar w:fldCharType="end"/>
      </w:r>
      <w:r w:rsidRPr="006E7856">
        <w:rPr>
          <w:spacing w:val="-2"/>
        </w:rPr>
        <w:t>.</w:t>
      </w:r>
      <w:bookmarkEnd w:id="2"/>
    </w:p>
    <w:bookmarkEnd w:id="3"/>
    <w:bookmarkEnd w:id="4"/>
    <w:p w14:paraId="01B08C88" w14:textId="77777777" w:rsidR="00E619D6" w:rsidRPr="006E7856" w:rsidRDefault="00E619D6" w:rsidP="00E619D6">
      <w:pPr>
        <w:jc w:val="both"/>
      </w:pPr>
    </w:p>
    <w:p w14:paraId="6D0BF8E6" w14:textId="77777777" w:rsidR="00E619D6" w:rsidRPr="006E7856" w:rsidRDefault="00E619D6" w:rsidP="00E619D6">
      <w:pPr>
        <w:jc w:val="both"/>
      </w:pPr>
    </w:p>
    <w:p w14:paraId="7F5871EF" w14:textId="5C26292D" w:rsidR="00E619D6" w:rsidRPr="006E7856" w:rsidRDefault="00E619D6" w:rsidP="00E619D6">
      <w:pPr>
        <w:numPr>
          <w:ilvl w:val="0"/>
          <w:numId w:val="15"/>
        </w:numPr>
        <w:tabs>
          <w:tab w:val="left" w:pos="426"/>
        </w:tabs>
        <w:ind w:left="426" w:hanging="426"/>
        <w:rPr>
          <w:b/>
          <w:bCs/>
        </w:rPr>
      </w:pPr>
      <w:r w:rsidRPr="006E7856">
        <w:rPr>
          <w:b/>
          <w:bCs/>
        </w:rPr>
        <w:t>METHOD (10 PT)</w:t>
      </w:r>
    </w:p>
    <w:p w14:paraId="0019F16A" w14:textId="12215C01" w:rsidR="00354A58" w:rsidRPr="006E7856" w:rsidRDefault="00F50FF3" w:rsidP="00AF3790">
      <w:pPr>
        <w:ind w:firstLine="720"/>
        <w:jc w:val="both"/>
      </w:pPr>
      <w:bookmarkStart w:id="5" w:name="_Hlk78354310"/>
      <w:r w:rsidRPr="006E7856">
        <w:t>Explaining the research chronologically, including the research design, research procedures (in the form of algorithms, Pseudocode, or other), how to test, and data acquisition</w:t>
      </w:r>
      <w:r w:rsidR="00FC5B33" w:rsidRPr="006E7856">
        <w:t xml:space="preserve"> </w:t>
      </w:r>
      <w:r w:rsidR="00354A58" w:rsidRPr="006E7856">
        <w:fldChar w:fldCharType="begin" w:fldLock="1"/>
      </w:r>
      <w:r w:rsidR="00354A58" w:rsidRPr="006E7856">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00354A58" w:rsidRPr="006E7856">
        <w:fldChar w:fldCharType="separate"/>
      </w:r>
      <w:r w:rsidR="00354A58" w:rsidRPr="006E7856">
        <w:rPr>
          <w:noProof/>
        </w:rPr>
        <w:t>[5]–[7]</w:t>
      </w:r>
      <w:r w:rsidR="00354A58" w:rsidRPr="006E7856">
        <w:fldChar w:fldCharType="end"/>
      </w:r>
      <w:r w:rsidR="00354A58" w:rsidRPr="006E7856">
        <w:t xml:space="preserve">. The description of the course of research should be supported references, so the explanation can be accepted scientifically </w:t>
      </w:r>
      <w:r w:rsidR="00354A58" w:rsidRPr="006E7856">
        <w:fldChar w:fldCharType="begin" w:fldLock="1"/>
      </w:r>
      <w:r w:rsidR="00354A58" w:rsidRPr="006E7856">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00354A58" w:rsidRPr="006E7856">
        <w:fldChar w:fldCharType="separate"/>
      </w:r>
      <w:r w:rsidR="00354A58" w:rsidRPr="006E7856">
        <w:rPr>
          <w:noProof/>
        </w:rPr>
        <w:t>[2]</w:t>
      </w:r>
      <w:r w:rsidR="00354A58" w:rsidRPr="006E7856">
        <w:fldChar w:fldCharType="end"/>
      </w:r>
      <w:r w:rsidR="00354A58" w:rsidRPr="006E7856">
        <w:t xml:space="preserve">, </w:t>
      </w:r>
      <w:r w:rsidR="00354A58" w:rsidRPr="006E7856">
        <w:fldChar w:fldCharType="begin" w:fldLock="1"/>
      </w:r>
      <w:r w:rsidR="00354A58" w:rsidRPr="006E7856">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00354A58" w:rsidRPr="006E7856">
        <w:fldChar w:fldCharType="separate"/>
      </w:r>
      <w:r w:rsidR="00354A58" w:rsidRPr="006E7856">
        <w:rPr>
          <w:noProof/>
        </w:rPr>
        <w:t>[4]</w:t>
      </w:r>
      <w:r w:rsidR="00354A58" w:rsidRPr="006E7856">
        <w:fldChar w:fldCharType="end"/>
      </w:r>
      <w:r w:rsidR="00354A58" w:rsidRPr="006E7856">
        <w:t xml:space="preserve">. Figures 1-2 and Table 1 are presented center, as shown below and cited in the manuscript </w:t>
      </w:r>
      <w:r w:rsidR="00354A58" w:rsidRPr="006E7856">
        <w:fldChar w:fldCharType="begin" w:fldLock="1"/>
      </w:r>
      <w:r w:rsidR="00354A58" w:rsidRPr="006E7856">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00354A58" w:rsidRPr="006E7856">
        <w:fldChar w:fldCharType="separate"/>
      </w:r>
      <w:r w:rsidR="00354A58" w:rsidRPr="006E7856">
        <w:rPr>
          <w:noProof/>
        </w:rPr>
        <w:t>[5]</w:t>
      </w:r>
      <w:r w:rsidR="00354A58" w:rsidRPr="006E7856">
        <w:fldChar w:fldCharType="end"/>
      </w:r>
      <w:r w:rsidR="00354A58" w:rsidRPr="006E7856">
        <w:t xml:space="preserve">, </w:t>
      </w:r>
      <w:r w:rsidR="00354A58" w:rsidRPr="006E7856">
        <w:fldChar w:fldCharType="begin" w:fldLock="1"/>
      </w:r>
      <w:r w:rsidR="00354A58" w:rsidRPr="006E7856">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00354A58" w:rsidRPr="006E7856">
        <w:fldChar w:fldCharType="separate"/>
      </w:r>
      <w:r w:rsidR="00354A58" w:rsidRPr="006E7856">
        <w:rPr>
          <w:noProof/>
        </w:rPr>
        <w:t>[8]–[13]</w:t>
      </w:r>
      <w:r w:rsidR="00354A58" w:rsidRPr="006E7856">
        <w:fldChar w:fldCharType="end"/>
      </w:r>
      <w:r w:rsidR="00354A58" w:rsidRPr="006E7856">
        <w:t xml:space="preserve">. </w:t>
      </w:r>
      <w:r w:rsidR="00B95787" w:rsidRPr="006E7856">
        <w:rPr>
          <w:rFonts w:eastAsiaTheme="minorEastAsia"/>
          <w:lang w:eastAsia="ja-JP"/>
        </w:rPr>
        <w:t xml:space="preserve">Figure 2 shows the experiment on our laboratory, and Figures 3(a) and 3(b) show the calculated and measured efficiency - frequency </w:t>
      </w:r>
      <w:r w:rsidR="00217EFD" w:rsidRPr="006E7856">
        <w:rPr>
          <w:rFonts w:eastAsiaTheme="minorEastAsia"/>
          <w:lang w:eastAsia="ja-JP"/>
        </w:rPr>
        <w:t>relationships at</w:t>
      </w:r>
      <w:r w:rsidR="00B95787" w:rsidRPr="006E7856">
        <w:rPr>
          <w:rFonts w:eastAsiaTheme="minorEastAsia"/>
          <w:lang w:eastAsia="ja-JP"/>
        </w:rPr>
        <w:t xml:space="preserve"> each other at </w:t>
      </w:r>
      <m:oMath>
        <m:sSub>
          <m:sSubPr>
            <m:ctrlPr>
              <w:rPr>
                <w:rFonts w:ascii="Cambria Math" w:eastAsiaTheme="minorEastAsia" w:hAnsi="Cambria Math"/>
                <w:i/>
                <w:lang w:eastAsia="ja-JP"/>
              </w:rPr>
            </m:ctrlPr>
          </m:sSubPr>
          <m:e>
            <m:r>
              <w:rPr>
                <w:rFonts w:ascii="Cambria Math" w:eastAsiaTheme="minorEastAsia" w:hAnsi="Cambria Math"/>
                <w:lang w:eastAsia="ja-JP"/>
              </w:rPr>
              <m:t>d</m:t>
            </m:r>
          </m:e>
          <m:sub>
            <m:r>
              <w:rPr>
                <w:rFonts w:ascii="Cambria Math" w:eastAsiaTheme="minorEastAsia" w:hAnsi="Cambria Math"/>
                <w:lang w:eastAsia="ja-JP"/>
              </w:rPr>
              <m:t>z</m:t>
            </m:r>
          </m:sub>
        </m:sSub>
        <m:r>
          <w:rPr>
            <w:rFonts w:ascii="Cambria Math" w:eastAsiaTheme="minorEastAsia" w:hAnsi="Cambria Math"/>
            <w:lang w:eastAsia="ja-JP"/>
          </w:rPr>
          <m:t xml:space="preserve">=10 </m:t>
        </m:r>
        <m:r>
          <m:rPr>
            <m:sty m:val="p"/>
          </m:rPr>
          <w:rPr>
            <w:rFonts w:ascii="Cambria Math" w:eastAsiaTheme="minorEastAsia" w:hAnsi="Cambria Math"/>
            <w:lang w:eastAsia="ja-JP"/>
          </w:rPr>
          <m:t>mm</m:t>
        </m:r>
      </m:oMath>
      <w:r w:rsidR="00B95787" w:rsidRPr="006E7856">
        <w:rPr>
          <w:rFonts w:eastAsiaTheme="minorEastAsia"/>
          <w:lang w:eastAsia="ja-JP"/>
        </w:rPr>
        <w:t>.</w:t>
      </w:r>
    </w:p>
    <w:p w14:paraId="1630EC55" w14:textId="77777777" w:rsidR="00354A58" w:rsidRPr="006E7856" w:rsidRDefault="00354A58" w:rsidP="00354A58">
      <w:pPr>
        <w:rPr>
          <w:b/>
          <w:bCs/>
        </w:rPr>
      </w:pPr>
      <w:bookmarkStart w:id="6" w:name="_Hlk78354375"/>
    </w:p>
    <w:p w14:paraId="6DE72396" w14:textId="77777777" w:rsidR="00354A58" w:rsidRPr="006E7856" w:rsidRDefault="00354A58" w:rsidP="00354A58">
      <w:pPr>
        <w:rPr>
          <w:b/>
          <w:bCs/>
        </w:rPr>
      </w:pPr>
    </w:p>
    <w:p w14:paraId="6217819C" w14:textId="77777777" w:rsidR="00B95787" w:rsidRPr="006E7856" w:rsidRDefault="00B95787" w:rsidP="00B95787">
      <w:pPr>
        <w:jc w:val="center"/>
        <w:rPr>
          <w:rFonts w:eastAsiaTheme="minorEastAsia"/>
          <w:lang w:eastAsia="ja-JP"/>
        </w:rPr>
      </w:pPr>
      <w:r w:rsidRPr="006E7856">
        <w:rPr>
          <w:rFonts w:eastAsiaTheme="minorEastAsia"/>
          <w:b/>
          <w:bCs/>
          <w:noProof/>
        </w:rPr>
        <w:drawing>
          <wp:inline distT="0" distB="0" distL="0" distR="0" wp14:anchorId="44AADA3E" wp14:editId="391BE3B5">
            <wp:extent cx="2434442" cy="1752986"/>
            <wp:effectExtent l="0" t="0" r="4445" b="0"/>
            <wp:docPr id="12" name="図 1" descr="屋内, テーブル, 机, コンピュータ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屋内, テーブル, 机, コンピュータ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018" cy="1754841"/>
                    </a:xfrm>
                    <a:prstGeom prst="rect">
                      <a:avLst/>
                    </a:prstGeom>
                    <a:noFill/>
                    <a:ln>
                      <a:noFill/>
                    </a:ln>
                  </pic:spPr>
                </pic:pic>
              </a:graphicData>
            </a:graphic>
          </wp:inline>
        </w:drawing>
      </w:r>
    </w:p>
    <w:p w14:paraId="3AD42D17" w14:textId="77777777" w:rsidR="00B95787" w:rsidRPr="006E7856" w:rsidRDefault="00B95787" w:rsidP="00B95787">
      <w:pPr>
        <w:jc w:val="center"/>
        <w:rPr>
          <w:rFonts w:eastAsiaTheme="minorEastAsia"/>
          <w:lang w:eastAsia="ja-JP"/>
        </w:rPr>
      </w:pPr>
    </w:p>
    <w:p w14:paraId="78D2A903" w14:textId="49315E94" w:rsidR="00B95787" w:rsidRPr="006E7856" w:rsidRDefault="00B95787" w:rsidP="00B95787">
      <w:pPr>
        <w:tabs>
          <w:tab w:val="left" w:pos="426"/>
        </w:tabs>
        <w:jc w:val="center"/>
        <w:rPr>
          <w:rFonts w:eastAsiaTheme="minorEastAsia"/>
          <w:lang w:eastAsia="ja-JP"/>
        </w:rPr>
      </w:pPr>
      <w:r w:rsidRPr="006E7856">
        <w:rPr>
          <w:rFonts w:eastAsiaTheme="minorEastAsia"/>
        </w:rPr>
        <w:t xml:space="preserve">Figure </w:t>
      </w:r>
      <w:r w:rsidRPr="006E7856">
        <w:rPr>
          <w:rFonts w:eastAsiaTheme="minorEastAsia"/>
          <w:lang w:eastAsia="ja-JP"/>
        </w:rPr>
        <w:t>1</w:t>
      </w:r>
      <w:r w:rsidRPr="006E7856">
        <w:rPr>
          <w:rFonts w:eastAsiaTheme="minorEastAsia"/>
        </w:rPr>
        <w:t>.</w:t>
      </w:r>
      <w:r w:rsidRPr="006E7856">
        <w:rPr>
          <w:rFonts w:eastAsiaTheme="minorEastAsia"/>
          <w:lang w:eastAsia="ja-JP"/>
        </w:rPr>
        <w:t xml:space="preserve"> Experiments on automatic frequency tuning according to distance</w:t>
      </w:r>
    </w:p>
    <w:p w14:paraId="048C1DB7" w14:textId="77777777" w:rsidR="00354A58" w:rsidRPr="006E7856" w:rsidRDefault="00354A58" w:rsidP="00354A58">
      <w:pPr>
        <w:jc w:val="center"/>
        <w:rPr>
          <w:b/>
          <w:bCs/>
        </w:rPr>
      </w:pPr>
    </w:p>
    <w:p w14:paraId="0E5C9567" w14:textId="5CC5162C" w:rsidR="00354A58" w:rsidRPr="006E7856" w:rsidRDefault="00354A58" w:rsidP="00354A58">
      <w:pPr>
        <w:jc w:val="center"/>
        <w:rPr>
          <w:b/>
          <w:bCs/>
        </w:rPr>
      </w:pPr>
    </w:p>
    <w:p w14:paraId="3B33BACA" w14:textId="77777777" w:rsidR="00217EFD" w:rsidRPr="006E7856" w:rsidRDefault="00217EFD" w:rsidP="00217EFD">
      <w:pPr>
        <w:jc w:val="center"/>
        <w:rPr>
          <w:rFonts w:eastAsiaTheme="minorEastAsia"/>
          <w:lang w:eastAsia="ja-JP"/>
        </w:rPr>
      </w:pPr>
      <w:r w:rsidRPr="006E7856">
        <w:rPr>
          <w:rFonts w:eastAsiaTheme="minorEastAsia"/>
        </w:rPr>
        <w:t xml:space="preserve">Table 1. </w:t>
      </w:r>
      <w:r w:rsidRPr="006E7856">
        <w:rPr>
          <w:rFonts w:eastAsiaTheme="minorEastAsia"/>
          <w:lang w:eastAsia="ja-JP"/>
        </w:rPr>
        <w:t>P</w:t>
      </w:r>
      <w:r w:rsidRPr="006E7856">
        <w:rPr>
          <w:rFonts w:eastAsiaTheme="minorEastAsia"/>
        </w:rPr>
        <w:t>arameters</w:t>
      </w:r>
      <w:r w:rsidRPr="006E7856">
        <w:rPr>
          <w:rFonts w:eastAsiaTheme="minorEastAsia"/>
          <w:lang w:eastAsia="ja-JP"/>
        </w:rPr>
        <w:t xml:space="preserve"> on the circuit</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849"/>
        <w:gridCol w:w="927"/>
        <w:gridCol w:w="812"/>
      </w:tblGrid>
      <w:tr w:rsidR="00217EFD" w:rsidRPr="006E7856" w14:paraId="3923E952" w14:textId="77777777" w:rsidTr="00BF2309">
        <w:trPr>
          <w:jc w:val="center"/>
        </w:trPr>
        <w:tc>
          <w:tcPr>
            <w:tcW w:w="0" w:type="auto"/>
            <w:tcBorders>
              <w:top w:val="single" w:sz="4" w:space="0" w:color="auto"/>
              <w:bottom w:val="single" w:sz="4" w:space="0" w:color="auto"/>
            </w:tcBorders>
          </w:tcPr>
          <w:p w14:paraId="4A91B2A5" w14:textId="77777777" w:rsidR="00217EFD" w:rsidRPr="006E7856" w:rsidRDefault="00217EFD" w:rsidP="00BF2309">
            <w:pPr>
              <w:jc w:val="center"/>
              <w:rPr>
                <w:sz w:val="16"/>
                <w:szCs w:val="16"/>
              </w:rPr>
            </w:pPr>
            <w:r w:rsidRPr="006E7856">
              <w:rPr>
                <w:sz w:val="16"/>
                <w:szCs w:val="16"/>
              </w:rPr>
              <w:t>Parameters</w:t>
            </w:r>
          </w:p>
        </w:tc>
        <w:tc>
          <w:tcPr>
            <w:tcW w:w="0" w:type="auto"/>
            <w:tcBorders>
              <w:top w:val="single" w:sz="4" w:space="0" w:color="auto"/>
              <w:bottom w:val="single" w:sz="4" w:space="0" w:color="auto"/>
            </w:tcBorders>
          </w:tcPr>
          <w:p w14:paraId="527F46EC" w14:textId="77777777" w:rsidR="00217EFD" w:rsidRPr="006E7856" w:rsidRDefault="00217EFD" w:rsidP="00BF2309">
            <w:pPr>
              <w:jc w:val="center"/>
              <w:rPr>
                <w:sz w:val="16"/>
                <w:szCs w:val="16"/>
              </w:rPr>
            </w:pPr>
            <w:r w:rsidRPr="006E7856">
              <w:rPr>
                <w:sz w:val="16"/>
                <w:szCs w:val="16"/>
              </w:rPr>
              <w:t>Values</w:t>
            </w:r>
          </w:p>
        </w:tc>
        <w:tc>
          <w:tcPr>
            <w:tcW w:w="0" w:type="auto"/>
            <w:tcBorders>
              <w:top w:val="single" w:sz="4" w:space="0" w:color="auto"/>
              <w:bottom w:val="single" w:sz="4" w:space="0" w:color="auto"/>
            </w:tcBorders>
          </w:tcPr>
          <w:p w14:paraId="77D0A38C" w14:textId="77777777" w:rsidR="00217EFD" w:rsidRPr="006E7856" w:rsidRDefault="00217EFD" w:rsidP="00BF2309">
            <w:pPr>
              <w:jc w:val="center"/>
              <w:rPr>
                <w:sz w:val="16"/>
                <w:szCs w:val="16"/>
              </w:rPr>
            </w:pPr>
            <w:r w:rsidRPr="006E7856">
              <w:rPr>
                <w:sz w:val="16"/>
                <w:szCs w:val="16"/>
              </w:rPr>
              <w:t>Parameters</w:t>
            </w:r>
          </w:p>
        </w:tc>
        <w:tc>
          <w:tcPr>
            <w:tcW w:w="0" w:type="auto"/>
            <w:tcBorders>
              <w:top w:val="single" w:sz="4" w:space="0" w:color="auto"/>
              <w:bottom w:val="single" w:sz="4" w:space="0" w:color="auto"/>
            </w:tcBorders>
          </w:tcPr>
          <w:p w14:paraId="1A1F2D92" w14:textId="77777777" w:rsidR="00217EFD" w:rsidRPr="006E7856" w:rsidRDefault="00217EFD" w:rsidP="00BF2309">
            <w:pPr>
              <w:jc w:val="center"/>
              <w:rPr>
                <w:sz w:val="16"/>
                <w:szCs w:val="16"/>
              </w:rPr>
            </w:pPr>
            <w:r w:rsidRPr="006E7856">
              <w:rPr>
                <w:sz w:val="16"/>
                <w:szCs w:val="16"/>
              </w:rPr>
              <w:t>Values</w:t>
            </w:r>
          </w:p>
        </w:tc>
      </w:tr>
      <w:tr w:rsidR="00217EFD" w:rsidRPr="006E7856" w14:paraId="43652572" w14:textId="77777777" w:rsidTr="00BF2309">
        <w:trPr>
          <w:jc w:val="center"/>
        </w:trPr>
        <w:tc>
          <w:tcPr>
            <w:tcW w:w="0" w:type="auto"/>
            <w:tcBorders>
              <w:top w:val="single" w:sz="4" w:space="0" w:color="auto"/>
            </w:tcBorders>
          </w:tcPr>
          <w:p w14:paraId="31BAB9DE" w14:textId="77777777" w:rsidR="00217EFD" w:rsidRPr="006E7856" w:rsidRDefault="00217EFD" w:rsidP="00BF2309">
            <w:pPr>
              <w:jc w:val="center"/>
              <w:rPr>
                <w:sz w:val="16"/>
                <w:szCs w:val="16"/>
              </w:rPr>
            </w:pPr>
            <w:r w:rsidRPr="006E7856">
              <w:rPr>
                <w:sz w:val="16"/>
                <w:szCs w:val="16"/>
              </w:rPr>
              <w:t>PULSE 1</w:t>
            </w:r>
          </w:p>
        </w:tc>
        <w:tc>
          <w:tcPr>
            <w:tcW w:w="0" w:type="auto"/>
            <w:tcBorders>
              <w:top w:val="single" w:sz="4" w:space="0" w:color="auto"/>
            </w:tcBorders>
          </w:tcPr>
          <w:p w14:paraId="637953A3" w14:textId="77777777" w:rsidR="00217EFD" w:rsidRPr="006E7856" w:rsidRDefault="00217EFD" w:rsidP="00BF2309">
            <w:pPr>
              <w:jc w:val="center"/>
              <w:rPr>
                <w:sz w:val="16"/>
                <w:szCs w:val="16"/>
              </w:rPr>
            </w:pPr>
            <m:oMath>
              <m:r>
                <w:rPr>
                  <w:rFonts w:ascii="Cambria Math" w:hAnsi="Cambria Math"/>
                  <w:sz w:val="16"/>
                  <w:szCs w:val="16"/>
                </w:rPr>
                <m:t>-5</m:t>
              </m:r>
            </m:oMath>
            <w:r w:rsidRPr="006E7856">
              <w:rPr>
                <w:iCs/>
                <w:sz w:val="16"/>
                <w:szCs w:val="16"/>
                <w:lang w:eastAsia="ja-JP"/>
              </w:rPr>
              <w:t xml:space="preserve"> </w:t>
            </w:r>
            <w:r w:rsidRPr="006E7856">
              <w:rPr>
                <w:sz w:val="16"/>
                <w:szCs w:val="16"/>
              </w:rPr>
              <w:t>to</w:t>
            </w:r>
            <w:r w:rsidRPr="006E7856">
              <w:rPr>
                <w:sz w:val="16"/>
                <w:szCs w:val="16"/>
                <w:lang w:eastAsia="ja-JP"/>
              </w:rPr>
              <w:t xml:space="preserve"> </w:t>
            </w:r>
            <m:oMath>
              <m:r>
                <w:rPr>
                  <w:rFonts w:ascii="Cambria Math" w:hAnsi="Cambria Math"/>
                  <w:sz w:val="16"/>
                  <w:szCs w:val="16"/>
                </w:rPr>
                <m:t xml:space="preserve">5 </m:t>
              </m:r>
              <m:r>
                <m:rPr>
                  <m:sty m:val="p"/>
                </m:rPr>
                <w:rPr>
                  <w:rFonts w:ascii="Cambria Math" w:hAnsi="Cambria Math"/>
                  <w:sz w:val="16"/>
                  <w:szCs w:val="16"/>
                </w:rPr>
                <m:t>V</m:t>
              </m:r>
            </m:oMath>
          </w:p>
        </w:tc>
        <w:tc>
          <w:tcPr>
            <w:tcW w:w="0" w:type="auto"/>
            <w:tcBorders>
              <w:top w:val="single" w:sz="4" w:space="0" w:color="auto"/>
            </w:tcBorders>
          </w:tcPr>
          <w:p w14:paraId="408A73D3" w14:textId="77777777" w:rsidR="00217EFD" w:rsidRPr="006E7856" w:rsidRDefault="00000000" w:rsidP="00BF2309">
            <w:pPr>
              <w:jc w:val="center"/>
              <w:rPr>
                <w:sz w:val="16"/>
                <w:szCs w:val="16"/>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oMath>
            <w:r w:rsidR="00217EFD" w:rsidRPr="006E7856">
              <w:rPr>
                <w:sz w:val="16"/>
                <w:szCs w:val="16"/>
                <w:lang w:eastAsia="ja-JP"/>
              </w:rPr>
              <w:t xml:space="preserve">,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5</m:t>
                  </m:r>
                </m:sub>
              </m:sSub>
            </m:oMath>
          </w:p>
        </w:tc>
        <w:tc>
          <w:tcPr>
            <w:tcW w:w="0" w:type="auto"/>
            <w:tcBorders>
              <w:top w:val="single" w:sz="4" w:space="0" w:color="auto"/>
            </w:tcBorders>
          </w:tcPr>
          <w:p w14:paraId="1A8A36CD" w14:textId="77777777" w:rsidR="00217EFD" w:rsidRPr="006E7856" w:rsidRDefault="00217EFD" w:rsidP="00BF2309">
            <w:pPr>
              <w:jc w:val="center"/>
              <w:rPr>
                <w:sz w:val="16"/>
                <w:szCs w:val="16"/>
              </w:rPr>
            </w:pPr>
            <m:oMathPara>
              <m:oMath>
                <m:r>
                  <w:rPr>
                    <w:rFonts w:ascii="Cambria Math" w:hAnsi="Cambria Math"/>
                    <w:sz w:val="16"/>
                    <w:szCs w:val="16"/>
                  </w:rPr>
                  <m:t xml:space="preserve">1 </m:t>
                </m:r>
                <m:r>
                  <m:rPr>
                    <m:sty m:val="p"/>
                  </m:rPr>
                  <w:rPr>
                    <w:rFonts w:ascii="Cambria Math" w:hAnsi="Cambria Math"/>
                    <w:sz w:val="16"/>
                    <w:szCs w:val="16"/>
                  </w:rPr>
                  <m:t>Ω</m:t>
                </m:r>
              </m:oMath>
            </m:oMathPara>
          </w:p>
        </w:tc>
      </w:tr>
      <w:tr w:rsidR="00217EFD" w:rsidRPr="006E7856" w14:paraId="35F889A2" w14:textId="77777777" w:rsidTr="00BF2309">
        <w:trPr>
          <w:jc w:val="center"/>
        </w:trPr>
        <w:tc>
          <w:tcPr>
            <w:tcW w:w="0" w:type="auto"/>
          </w:tcPr>
          <w:p w14:paraId="1A5A717D" w14:textId="77777777" w:rsidR="00217EFD" w:rsidRPr="006E7856" w:rsidRDefault="00217EFD" w:rsidP="00BF2309">
            <w:pPr>
              <w:jc w:val="center"/>
              <w:rPr>
                <w:sz w:val="16"/>
                <w:szCs w:val="16"/>
              </w:rPr>
            </w:pPr>
            <w:r w:rsidRPr="006E7856">
              <w:rPr>
                <w:sz w:val="16"/>
                <w:szCs w:val="16"/>
              </w:rPr>
              <w:t>V1</w:t>
            </w:r>
          </w:p>
        </w:tc>
        <w:tc>
          <w:tcPr>
            <w:tcW w:w="0" w:type="auto"/>
          </w:tcPr>
          <w:p w14:paraId="1AC0918B" w14:textId="77777777" w:rsidR="00217EFD" w:rsidRPr="006E7856" w:rsidRDefault="00217EFD" w:rsidP="00BF2309">
            <w:pPr>
              <w:jc w:val="center"/>
              <w:rPr>
                <w:sz w:val="16"/>
                <w:szCs w:val="16"/>
              </w:rPr>
            </w:pPr>
            <w:r w:rsidRPr="006E7856">
              <w:rPr>
                <w:sz w:val="16"/>
                <w:szCs w:val="16"/>
              </w:rPr>
              <w:t>5 V</w:t>
            </w:r>
          </w:p>
        </w:tc>
        <w:tc>
          <w:tcPr>
            <w:tcW w:w="0" w:type="auto"/>
          </w:tcPr>
          <w:p w14:paraId="689C3FC2" w14:textId="77777777" w:rsidR="00217EFD" w:rsidRPr="006E7856" w:rsidRDefault="00000000" w:rsidP="00BF2309">
            <w:pPr>
              <w:jc w:val="center"/>
              <w:rPr>
                <w:sz w:val="16"/>
                <w:szCs w:val="16"/>
              </w:rPr>
            </w:pP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2</m:t>
                  </m:r>
                </m:sub>
              </m:sSub>
            </m:oMath>
            <w:r w:rsidR="00217EFD" w:rsidRPr="006E7856">
              <w:rPr>
                <w:sz w:val="16"/>
                <w:szCs w:val="16"/>
                <w:lang w:eastAsia="ja-JP"/>
              </w:rPr>
              <w:t xml:space="preserve">, </w:t>
            </w: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3</m:t>
                  </m:r>
                </m:sub>
              </m:sSub>
            </m:oMath>
          </w:p>
        </w:tc>
        <w:tc>
          <w:tcPr>
            <w:tcW w:w="0" w:type="auto"/>
          </w:tcPr>
          <w:p w14:paraId="4D46F381" w14:textId="77777777" w:rsidR="00217EFD" w:rsidRPr="006E7856" w:rsidRDefault="00217EFD" w:rsidP="00BF2309">
            <w:pPr>
              <w:jc w:val="center"/>
              <w:rPr>
                <w:sz w:val="16"/>
                <w:szCs w:val="16"/>
                <w:lang w:eastAsia="ja-JP"/>
              </w:rPr>
            </w:pPr>
            <m:oMathPara>
              <m:oMath>
                <m:r>
                  <w:rPr>
                    <w:rFonts w:ascii="Cambria Math" w:hAnsi="Cambria Math"/>
                    <w:sz w:val="16"/>
                    <w:szCs w:val="16"/>
                  </w:rPr>
                  <m:t xml:space="preserve">0.047 </m:t>
                </m:r>
                <m:r>
                  <m:rPr>
                    <m:sty m:val="p"/>
                  </m:rPr>
                  <w:rPr>
                    <w:rFonts w:ascii="Cambria Math" w:hAnsi="Cambria Math"/>
                    <w:sz w:val="16"/>
                    <w:szCs w:val="16"/>
                  </w:rPr>
                  <m:t>μF</m:t>
                </m:r>
              </m:oMath>
            </m:oMathPara>
          </w:p>
        </w:tc>
      </w:tr>
      <w:tr w:rsidR="00217EFD" w:rsidRPr="006E7856" w14:paraId="396AA1C2" w14:textId="77777777" w:rsidTr="00BF2309">
        <w:trPr>
          <w:jc w:val="center"/>
        </w:trPr>
        <w:tc>
          <w:tcPr>
            <w:tcW w:w="0" w:type="auto"/>
          </w:tcPr>
          <w:p w14:paraId="1AC4E9AA" w14:textId="77777777" w:rsidR="00217EFD" w:rsidRPr="006E7856" w:rsidRDefault="00000000" w:rsidP="00BF2309">
            <w:pPr>
              <w:jc w:val="center"/>
              <w:rPr>
                <w:sz w:val="16"/>
                <w:szCs w:val="16"/>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oMath>
            <w:r w:rsidR="00217EFD" w:rsidRPr="006E7856">
              <w:rPr>
                <w:sz w:val="16"/>
                <w:szCs w:val="16"/>
                <w:lang w:eastAsia="ja-JP"/>
              </w:rPr>
              <w:t xml:space="preserve">,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oMath>
          </w:p>
        </w:tc>
        <w:tc>
          <w:tcPr>
            <w:tcW w:w="0" w:type="auto"/>
          </w:tcPr>
          <w:p w14:paraId="0F44E21F" w14:textId="77777777" w:rsidR="00217EFD" w:rsidRPr="006E7856" w:rsidRDefault="00217EFD" w:rsidP="00BF2309">
            <w:pPr>
              <w:jc w:val="center"/>
              <w:rPr>
                <w:sz w:val="16"/>
                <w:szCs w:val="16"/>
                <w:lang w:eastAsia="ja-JP"/>
              </w:rPr>
            </w:pPr>
            <m:oMathPara>
              <m:oMath>
                <m:r>
                  <w:rPr>
                    <w:rFonts w:ascii="Cambria Math" w:hAnsi="Cambria Math"/>
                    <w:sz w:val="16"/>
                    <w:szCs w:val="16"/>
                  </w:rPr>
                  <m:t xml:space="preserve">1 </m:t>
                </m:r>
                <m:r>
                  <m:rPr>
                    <m:sty m:val="p"/>
                  </m:rPr>
                  <w:rPr>
                    <w:rFonts w:ascii="Cambria Math" w:hAnsi="Cambria Math"/>
                    <w:sz w:val="16"/>
                    <w:szCs w:val="16"/>
                  </w:rPr>
                  <m:t>Ω</m:t>
                </m:r>
              </m:oMath>
            </m:oMathPara>
          </w:p>
        </w:tc>
        <w:tc>
          <w:tcPr>
            <w:tcW w:w="0" w:type="auto"/>
          </w:tcPr>
          <w:p w14:paraId="60A37E0D" w14:textId="77777777" w:rsidR="00217EFD" w:rsidRPr="006E7856" w:rsidRDefault="00000000" w:rsidP="00BF2309">
            <w:pPr>
              <w:jc w:val="center"/>
              <w:rPr>
                <w:sz w:val="16"/>
                <w:szCs w:val="16"/>
              </w:rPr>
            </w:pPr>
            <m:oMath>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m:t>
                  </m:r>
                </m:sub>
              </m:sSub>
            </m:oMath>
            <w:r w:rsidR="00217EFD" w:rsidRPr="006E7856">
              <w:rPr>
                <w:sz w:val="16"/>
                <w:szCs w:val="16"/>
                <w:lang w:eastAsia="ja-JP"/>
              </w:rPr>
              <w:t xml:space="preserve">, </w:t>
            </w:r>
            <m:oMath>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2</m:t>
                  </m:r>
                </m:sub>
              </m:sSub>
            </m:oMath>
          </w:p>
        </w:tc>
        <w:tc>
          <w:tcPr>
            <w:tcW w:w="0" w:type="auto"/>
          </w:tcPr>
          <w:p w14:paraId="7B279ACD" w14:textId="77777777" w:rsidR="00217EFD" w:rsidRPr="006E7856" w:rsidRDefault="00217EFD" w:rsidP="00BF2309">
            <w:pPr>
              <w:jc w:val="center"/>
              <w:rPr>
                <w:sz w:val="16"/>
                <w:szCs w:val="16"/>
                <w:lang w:eastAsia="ja-JP"/>
              </w:rPr>
            </w:pPr>
            <m:oMathPara>
              <m:oMath>
                <m:r>
                  <w:rPr>
                    <w:rFonts w:ascii="Cambria Math" w:hAnsi="Cambria Math"/>
                    <w:sz w:val="16"/>
                    <w:szCs w:val="16"/>
                  </w:rPr>
                  <m:t xml:space="preserve">25 </m:t>
                </m:r>
                <m:r>
                  <m:rPr>
                    <m:sty m:val="p"/>
                  </m:rPr>
                  <w:rPr>
                    <w:rFonts w:ascii="Cambria Math" w:hAnsi="Cambria Math"/>
                    <w:sz w:val="16"/>
                    <w:szCs w:val="16"/>
                  </w:rPr>
                  <m:t>μH</m:t>
                </m:r>
              </m:oMath>
            </m:oMathPara>
          </w:p>
        </w:tc>
      </w:tr>
      <w:tr w:rsidR="00217EFD" w:rsidRPr="006E7856" w14:paraId="217FE94D" w14:textId="77777777" w:rsidTr="00BF2309">
        <w:trPr>
          <w:jc w:val="center"/>
        </w:trPr>
        <w:tc>
          <w:tcPr>
            <w:tcW w:w="0" w:type="auto"/>
          </w:tcPr>
          <w:p w14:paraId="4ACC6FE9" w14:textId="77777777" w:rsidR="00217EFD" w:rsidRPr="006E7856" w:rsidRDefault="00000000" w:rsidP="00BF2309">
            <w:pPr>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1</m:t>
                    </m:r>
                  </m:sub>
                </m:sSub>
              </m:oMath>
            </m:oMathPara>
          </w:p>
        </w:tc>
        <w:tc>
          <w:tcPr>
            <w:tcW w:w="0" w:type="auto"/>
          </w:tcPr>
          <w:p w14:paraId="1FEE0EB8" w14:textId="77777777" w:rsidR="00217EFD" w:rsidRPr="006E7856" w:rsidRDefault="00217EFD" w:rsidP="00BF2309">
            <w:pPr>
              <w:jc w:val="center"/>
              <w:rPr>
                <w:sz w:val="16"/>
                <w:szCs w:val="16"/>
              </w:rPr>
            </w:pPr>
            <m:oMathPara>
              <m:oMath>
                <m:r>
                  <w:rPr>
                    <w:rFonts w:ascii="Cambria Math" w:hAnsi="Cambria Math"/>
                    <w:sz w:val="16"/>
                    <w:szCs w:val="16"/>
                  </w:rPr>
                  <m:t xml:space="preserve">1 </m:t>
                </m:r>
                <m:r>
                  <m:rPr>
                    <m:sty m:val="p"/>
                  </m:rPr>
                  <w:rPr>
                    <w:rFonts w:ascii="Cambria Math" w:hAnsi="Cambria Math"/>
                    <w:sz w:val="16"/>
                    <w:szCs w:val="16"/>
                  </w:rPr>
                  <m:t>nF</m:t>
                </m:r>
              </m:oMath>
            </m:oMathPara>
          </w:p>
        </w:tc>
        <w:tc>
          <w:tcPr>
            <w:tcW w:w="0" w:type="auto"/>
          </w:tcPr>
          <w:p w14:paraId="0AB770DA" w14:textId="77777777" w:rsidR="00217EFD" w:rsidRPr="006E7856" w:rsidRDefault="00000000" w:rsidP="00BF2309">
            <w:pPr>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R</m:t>
                    </m:r>
                  </m:e>
                  <m:sub>
                    <m:r>
                      <m:rPr>
                        <m:sty m:val="p"/>
                      </m:rPr>
                      <w:rPr>
                        <w:rFonts w:ascii="Cambria Math" w:hAnsi="Cambria Math"/>
                        <w:sz w:val="16"/>
                        <w:szCs w:val="16"/>
                      </w:rPr>
                      <m:t>L</m:t>
                    </m:r>
                  </m:sub>
                </m:sSub>
              </m:oMath>
            </m:oMathPara>
          </w:p>
        </w:tc>
        <w:tc>
          <w:tcPr>
            <w:tcW w:w="0" w:type="auto"/>
          </w:tcPr>
          <w:p w14:paraId="3A712407" w14:textId="77777777" w:rsidR="00217EFD" w:rsidRPr="006E7856" w:rsidRDefault="00217EFD" w:rsidP="00BF2309">
            <w:pPr>
              <w:jc w:val="center"/>
              <w:rPr>
                <w:sz w:val="16"/>
                <w:szCs w:val="16"/>
              </w:rPr>
            </w:pPr>
            <m:oMathPara>
              <m:oMath>
                <m:r>
                  <w:rPr>
                    <w:rFonts w:ascii="Cambria Math" w:hAnsi="Cambria Math"/>
                    <w:sz w:val="16"/>
                    <w:szCs w:val="16"/>
                  </w:rPr>
                  <m:t xml:space="preserve">100 </m:t>
                </m:r>
                <m:r>
                  <m:rPr>
                    <m:sty m:val="p"/>
                  </m:rPr>
                  <w:rPr>
                    <w:rFonts w:ascii="Cambria Math" w:hAnsi="Cambria Math"/>
                    <w:sz w:val="16"/>
                    <w:szCs w:val="16"/>
                  </w:rPr>
                  <m:t>Ω</m:t>
                </m:r>
              </m:oMath>
            </m:oMathPara>
          </w:p>
        </w:tc>
      </w:tr>
    </w:tbl>
    <w:p w14:paraId="0FF08ABA" w14:textId="77777777" w:rsidR="0098116E" w:rsidRPr="006E7856" w:rsidRDefault="0098116E" w:rsidP="00E6512D">
      <w:pP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220"/>
      </w:tblGrid>
      <w:tr w:rsidR="00B95787" w:rsidRPr="006E7856" w14:paraId="67A7299C" w14:textId="77777777" w:rsidTr="00BF2309">
        <w:trPr>
          <w:jc w:val="center"/>
        </w:trPr>
        <w:tc>
          <w:tcPr>
            <w:tcW w:w="0" w:type="auto"/>
          </w:tcPr>
          <w:p w14:paraId="161FCA44" w14:textId="77777777" w:rsidR="00B95787" w:rsidRPr="006E7856" w:rsidRDefault="00B95787" w:rsidP="00BF2309">
            <w:pPr>
              <w:tabs>
                <w:tab w:val="left" w:pos="426"/>
              </w:tabs>
              <w:jc w:val="center"/>
              <w:rPr>
                <w:rFonts w:eastAsiaTheme="minorEastAsia"/>
                <w:lang w:eastAsia="ja-JP"/>
              </w:rPr>
            </w:pPr>
            <w:r w:rsidRPr="006E7856">
              <w:rPr>
                <w:rFonts w:eastAsiaTheme="minorEastAsia"/>
                <w:b/>
                <w:bCs/>
                <w:noProof/>
              </w:rPr>
              <w:drawing>
                <wp:inline distT="0" distB="0" distL="0" distR="0" wp14:anchorId="4055F443" wp14:editId="45DCE67A">
                  <wp:extent cx="2509833" cy="2024743"/>
                  <wp:effectExtent l="0" t="0" r="5080" b="0"/>
                  <wp:docPr id="1601666506" name="図 3" descr="A graph of a frequ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66506" name="図 3" descr="A graph of a frequency&#10;&#10;AI-generated content may be incorrect."/>
                          <pic:cNvPicPr>
                            <a:picLocks noChangeAspect="1"/>
                          </pic:cNvPicPr>
                        </pic:nvPicPr>
                        <pic:blipFill rotWithShape="1">
                          <a:blip r:embed="rId11">
                            <a:extLst>
                              <a:ext uri="{28A0092B-C50C-407E-A947-70E740481C1C}">
                                <a14:useLocalDpi xmlns:a14="http://schemas.microsoft.com/office/drawing/2010/main" val="0"/>
                              </a:ext>
                            </a:extLst>
                          </a:blip>
                          <a:srcRect b="4890"/>
                          <a:stretch/>
                        </pic:blipFill>
                        <pic:spPr bwMode="auto">
                          <a:xfrm>
                            <a:off x="0" y="0"/>
                            <a:ext cx="2515177" cy="20290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14:paraId="5C9F55B0" w14:textId="77777777" w:rsidR="00B95787" w:rsidRPr="006E7856" w:rsidRDefault="00B95787" w:rsidP="00BF2309">
            <w:pPr>
              <w:tabs>
                <w:tab w:val="left" w:pos="426"/>
              </w:tabs>
              <w:jc w:val="center"/>
              <w:rPr>
                <w:rFonts w:eastAsiaTheme="minorEastAsia"/>
                <w:lang w:eastAsia="ja-JP"/>
              </w:rPr>
            </w:pPr>
            <w:r w:rsidRPr="006E7856">
              <w:rPr>
                <w:rFonts w:eastAsiaTheme="minorEastAsia"/>
                <w:b/>
                <w:bCs/>
                <w:noProof/>
              </w:rPr>
              <w:drawing>
                <wp:inline distT="0" distB="0" distL="0" distR="0" wp14:anchorId="5EEB26B7" wp14:editId="5148905E">
                  <wp:extent cx="2542919" cy="2024380"/>
                  <wp:effectExtent l="0" t="0" r="0" b="0"/>
                  <wp:docPr id="457453726" name="図 3" descr="A diagram of power supply effici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53726" name="図 3" descr="A diagram of power supply efficiency&#10;&#10;AI-generated content may be incorrect."/>
                          <pic:cNvPicPr>
                            <a:picLocks noChangeAspect="1"/>
                          </pic:cNvPicPr>
                        </pic:nvPicPr>
                        <pic:blipFill rotWithShape="1">
                          <a:blip r:embed="rId12">
                            <a:extLst>
                              <a:ext uri="{28A0092B-C50C-407E-A947-70E740481C1C}">
                                <a14:useLocalDpi xmlns:a14="http://schemas.microsoft.com/office/drawing/2010/main" val="0"/>
                              </a:ext>
                            </a:extLst>
                          </a:blip>
                          <a:srcRect b="4880"/>
                          <a:stretch/>
                        </pic:blipFill>
                        <pic:spPr bwMode="auto">
                          <a:xfrm>
                            <a:off x="0" y="0"/>
                            <a:ext cx="2551353" cy="20310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787" w:rsidRPr="006E7856" w14:paraId="5C6741A2" w14:textId="77777777" w:rsidTr="00BF2309">
        <w:trPr>
          <w:jc w:val="center"/>
        </w:trPr>
        <w:tc>
          <w:tcPr>
            <w:tcW w:w="0" w:type="auto"/>
          </w:tcPr>
          <w:p w14:paraId="12F43C5D" w14:textId="77777777" w:rsidR="00B95787" w:rsidRPr="006E7856" w:rsidRDefault="00B95787" w:rsidP="00BF2309">
            <w:pPr>
              <w:tabs>
                <w:tab w:val="left" w:pos="426"/>
              </w:tabs>
              <w:jc w:val="center"/>
              <w:rPr>
                <w:rFonts w:eastAsiaTheme="minorEastAsia"/>
                <w:lang w:eastAsia="ja-JP"/>
              </w:rPr>
            </w:pPr>
            <w:r w:rsidRPr="006E7856">
              <w:rPr>
                <w:rFonts w:eastAsiaTheme="minorEastAsia"/>
                <w:lang w:eastAsia="ja-JP"/>
              </w:rPr>
              <w:t>(a)</w:t>
            </w:r>
          </w:p>
        </w:tc>
        <w:tc>
          <w:tcPr>
            <w:tcW w:w="0" w:type="auto"/>
          </w:tcPr>
          <w:p w14:paraId="3EBC6479" w14:textId="77777777" w:rsidR="00B95787" w:rsidRPr="006E7856" w:rsidRDefault="00B95787" w:rsidP="00BF2309">
            <w:pPr>
              <w:tabs>
                <w:tab w:val="left" w:pos="426"/>
              </w:tabs>
              <w:jc w:val="center"/>
              <w:rPr>
                <w:rFonts w:eastAsiaTheme="minorEastAsia"/>
                <w:lang w:eastAsia="ja-JP"/>
              </w:rPr>
            </w:pPr>
            <w:r w:rsidRPr="006E7856">
              <w:rPr>
                <w:rFonts w:eastAsiaTheme="minorEastAsia"/>
                <w:lang w:eastAsia="ja-JP"/>
              </w:rPr>
              <w:t>(b)</w:t>
            </w:r>
          </w:p>
        </w:tc>
      </w:tr>
    </w:tbl>
    <w:p w14:paraId="004DCF3A" w14:textId="77777777" w:rsidR="00B95787" w:rsidRPr="006E7856" w:rsidRDefault="00B95787" w:rsidP="00B95787">
      <w:pPr>
        <w:tabs>
          <w:tab w:val="left" w:pos="426"/>
        </w:tabs>
        <w:rPr>
          <w:rFonts w:eastAsiaTheme="minorEastAsia"/>
          <w:lang w:eastAsia="ja-JP"/>
        </w:rPr>
      </w:pPr>
    </w:p>
    <w:p w14:paraId="4413A2B6" w14:textId="32FFE7EB" w:rsidR="00B95787" w:rsidRPr="006E7856" w:rsidRDefault="00B95787" w:rsidP="00B95787">
      <w:pPr>
        <w:tabs>
          <w:tab w:val="left" w:pos="426"/>
        </w:tabs>
        <w:jc w:val="center"/>
        <w:rPr>
          <w:rFonts w:eastAsiaTheme="minorEastAsia"/>
          <w:lang w:eastAsia="ja-JP"/>
        </w:rPr>
      </w:pPr>
      <w:r w:rsidRPr="006E7856">
        <w:rPr>
          <w:rFonts w:eastAsiaTheme="minorEastAsia"/>
          <w:lang w:eastAsia="ja-JP"/>
        </w:rPr>
        <w:t>Figure 2. Variation of efficiency versus frequency and optimum frequency (a) calculated values and</w:t>
      </w:r>
      <w:r w:rsidRPr="006E7856">
        <w:rPr>
          <w:rFonts w:eastAsiaTheme="minorEastAsia"/>
          <w:lang w:eastAsia="ja-JP"/>
        </w:rPr>
        <w:br/>
        <w:t>(b) measured values</w:t>
      </w:r>
    </w:p>
    <w:p w14:paraId="2335E1A2" w14:textId="77777777" w:rsidR="00AB2B3A" w:rsidRPr="006E7856" w:rsidRDefault="00AB2B3A" w:rsidP="00B35CB6">
      <w:pPr>
        <w:jc w:val="center"/>
        <w:rPr>
          <w:b/>
          <w:bCs/>
        </w:rPr>
      </w:pPr>
    </w:p>
    <w:bookmarkEnd w:id="6"/>
    <w:p w14:paraId="5BD70844" w14:textId="77777777" w:rsidR="0098116E" w:rsidRPr="006E7856" w:rsidRDefault="0098116E" w:rsidP="00CE6C98"/>
    <w:bookmarkEnd w:id="5"/>
    <w:p w14:paraId="52F942E6" w14:textId="77777777" w:rsidR="00E619D6" w:rsidRPr="006E7856" w:rsidRDefault="00E619D6" w:rsidP="00E619D6">
      <w:pPr>
        <w:numPr>
          <w:ilvl w:val="0"/>
          <w:numId w:val="15"/>
        </w:numPr>
        <w:tabs>
          <w:tab w:val="left" w:pos="426"/>
        </w:tabs>
        <w:ind w:left="426" w:hanging="426"/>
        <w:rPr>
          <w:b/>
          <w:bCs/>
        </w:rPr>
      </w:pPr>
      <w:r w:rsidRPr="006E7856">
        <w:rPr>
          <w:b/>
          <w:bCs/>
        </w:rPr>
        <w:t>RESULTS AND DISCUSSION (10 PT)</w:t>
      </w:r>
    </w:p>
    <w:p w14:paraId="3F885236" w14:textId="55490942" w:rsidR="00E619D6" w:rsidRPr="006E7856" w:rsidRDefault="00E619D6" w:rsidP="00E619D6">
      <w:pPr>
        <w:ind w:firstLine="720"/>
        <w:jc w:val="both"/>
      </w:pPr>
      <w:r w:rsidRPr="006E7856">
        <w:t xml:space="preserve">In </w:t>
      </w:r>
      <w:r w:rsidR="00354A58" w:rsidRPr="006E7856">
        <w:t xml:space="preserve">this section, it </w:t>
      </w:r>
      <w:proofErr w:type="gramStart"/>
      <w:r w:rsidR="00354A58" w:rsidRPr="006E7856">
        <w:t>is</w:t>
      </w:r>
      <w:r w:rsidR="000A7FA2">
        <w:t xml:space="preserve"> </w:t>
      </w:r>
      <w:r w:rsidR="00354A58" w:rsidRPr="006E7856">
        <w:t>explained</w:t>
      </w:r>
      <w:proofErr w:type="gramEnd"/>
      <w:r w:rsidR="00354A58" w:rsidRPr="006E7856">
        <w:t xml:space="preserve"> the results of research and at the same time is given </w:t>
      </w:r>
      <w:r w:rsidR="00354A58" w:rsidRPr="006E7856">
        <w:br/>
        <w:t xml:space="preserve">the comprehensive discussion. Results can be presented in figures, graphs, tables and others that make </w:t>
      </w:r>
      <w:r w:rsidR="00354A58" w:rsidRPr="006E7856">
        <w:br/>
        <w:t xml:space="preserve">the reader understand easily </w:t>
      </w:r>
      <w:r w:rsidR="00354A58" w:rsidRPr="006E7856">
        <w:fldChar w:fldCharType="begin" w:fldLock="1"/>
      </w:r>
      <w:r w:rsidR="00354A58" w:rsidRPr="006E7856">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00354A58" w:rsidRPr="006E7856">
        <w:fldChar w:fldCharType="separate"/>
      </w:r>
      <w:r w:rsidR="00354A58" w:rsidRPr="006E7856">
        <w:rPr>
          <w:noProof/>
        </w:rPr>
        <w:t>[14], [15]</w:t>
      </w:r>
      <w:r w:rsidR="00354A58" w:rsidRPr="006E7856">
        <w:fldChar w:fldCharType="end"/>
      </w:r>
      <w:r w:rsidR="00354A58" w:rsidRPr="006E7856">
        <w:t xml:space="preserve">. The discussion can be made in several </w:t>
      </w:r>
      <w:bookmarkStart w:id="7" w:name="_Hlk78354443"/>
      <w:r w:rsidR="00354A58" w:rsidRPr="006E7856">
        <w:t>sub-sections.</w:t>
      </w:r>
      <w:bookmarkEnd w:id="7"/>
    </w:p>
    <w:p w14:paraId="6BC6C798" w14:textId="77777777" w:rsidR="00E619D6" w:rsidRPr="006E7856" w:rsidRDefault="00E619D6" w:rsidP="00E619D6">
      <w:pPr>
        <w:ind w:firstLine="720"/>
        <w:jc w:val="both"/>
      </w:pPr>
    </w:p>
    <w:p w14:paraId="43E3F43A" w14:textId="77777777" w:rsidR="00E619D6" w:rsidRPr="006E7856" w:rsidRDefault="00E619D6" w:rsidP="00E619D6">
      <w:pPr>
        <w:rPr>
          <w:b/>
          <w:bCs/>
        </w:rPr>
      </w:pPr>
      <w:r w:rsidRPr="006E7856">
        <w:rPr>
          <w:b/>
          <w:bCs/>
        </w:rPr>
        <w:t>3.1.  Sub section 1</w:t>
      </w:r>
    </w:p>
    <w:p w14:paraId="1B1D1F07" w14:textId="77777777" w:rsidR="00E619D6" w:rsidRPr="006E7856" w:rsidRDefault="00E619D6" w:rsidP="00E619D6">
      <w:pPr>
        <w:ind w:firstLine="709"/>
        <w:jc w:val="both"/>
        <w:rPr>
          <w:bCs/>
        </w:rPr>
      </w:pPr>
      <w:bookmarkStart w:id="8" w:name="_Hlk79140867"/>
      <w:r w:rsidRPr="006E7856">
        <w:t>Equations</w:t>
      </w:r>
      <w:r w:rsidRPr="006E7856">
        <w:rPr>
          <w:bCs/>
        </w:rPr>
        <w:t xml:space="preserve"> should be placed at the center of the line and provided consecutively with equation numbers in </w:t>
      </w:r>
      <w:r w:rsidRPr="006E7856">
        <w:t>parentheses</w:t>
      </w:r>
      <w:r w:rsidRPr="006E7856">
        <w:rPr>
          <w:bCs/>
        </w:rPr>
        <w:t xml:space="preserve"> flushed to the right margin, as in (1). The use of Microsoft Equation Editor or </w:t>
      </w:r>
      <w:proofErr w:type="spellStart"/>
      <w:r w:rsidRPr="006E7856">
        <w:rPr>
          <w:bCs/>
        </w:rPr>
        <w:t>MathType</w:t>
      </w:r>
      <w:proofErr w:type="spellEnd"/>
      <w:r w:rsidRPr="006E7856">
        <w:rPr>
          <w:bCs/>
        </w:rPr>
        <w:t xml:space="preserve"> is preferred.</w:t>
      </w:r>
      <w:bookmarkStart w:id="9" w:name="_Hlk79141485"/>
    </w:p>
    <w:p w14:paraId="473C0DBC" w14:textId="77777777" w:rsidR="00E619D6" w:rsidRPr="006E7856" w:rsidRDefault="00E619D6" w:rsidP="00E619D6">
      <w:pPr>
        <w:rPr>
          <w:bCs/>
        </w:rPr>
      </w:pPr>
    </w:p>
    <w:p w14:paraId="6A8C919A" w14:textId="0F6A48CC" w:rsidR="004F4003" w:rsidRPr="006E7856" w:rsidRDefault="00000000" w:rsidP="004F4003">
      <w:pPr>
        <w:tabs>
          <w:tab w:val="right" w:pos="8505"/>
        </w:tabs>
        <w:ind w:firstLine="709"/>
        <w:rPr>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6E7856">
        <w:rPr>
          <w:bCs/>
        </w:rPr>
        <w:t>)</w:t>
      </w:r>
      <w:r w:rsidR="00E619D6" w:rsidRPr="006E7856">
        <w:rPr>
          <w:bCs/>
        </w:rPr>
        <w:tab/>
        <w:t>(1)</w:t>
      </w:r>
    </w:p>
    <w:p w14:paraId="053DC32B" w14:textId="77777777" w:rsidR="00E619D6" w:rsidRPr="006E7856" w:rsidRDefault="00E619D6" w:rsidP="00E619D6">
      <w:pPr>
        <w:rPr>
          <w:bCs/>
        </w:rPr>
      </w:pPr>
    </w:p>
    <w:p w14:paraId="2D74FFB2" w14:textId="609F99FC" w:rsidR="00E619D6" w:rsidRPr="006E7856" w:rsidRDefault="00E619D6" w:rsidP="00E619D6">
      <w:pPr>
        <w:rPr>
          <w:bCs/>
        </w:rPr>
      </w:pPr>
      <w:r w:rsidRPr="006E7856">
        <w:rPr>
          <w:bCs/>
        </w:rPr>
        <w:t>All symbols that have</w:t>
      </w:r>
      <w:r w:rsidR="000F703D" w:rsidRPr="006E7856">
        <w:rPr>
          <w:bCs/>
        </w:rPr>
        <w:t xml:space="preserve"> been</w:t>
      </w:r>
      <w:r w:rsidRPr="006E7856">
        <w:rPr>
          <w:bCs/>
        </w:rPr>
        <w:t xml:space="preserve"> </w:t>
      </w:r>
      <w:r w:rsidR="000F703D" w:rsidRPr="006E7856">
        <w:rPr>
          <w:bCs/>
        </w:rPr>
        <w:t>used in the</w:t>
      </w:r>
      <w:r w:rsidRPr="006E7856">
        <w:rPr>
          <w:bCs/>
        </w:rPr>
        <w:t xml:space="preserve"> equation</w:t>
      </w:r>
      <w:r w:rsidR="000F703D" w:rsidRPr="006E7856">
        <w:rPr>
          <w:bCs/>
        </w:rPr>
        <w:t>s</w:t>
      </w:r>
      <w:r w:rsidRPr="006E7856">
        <w:rPr>
          <w:bCs/>
        </w:rPr>
        <w:t xml:space="preserve"> should be </w:t>
      </w:r>
      <w:r w:rsidR="000F703D" w:rsidRPr="006E7856">
        <w:rPr>
          <w:bCs/>
        </w:rPr>
        <w:t xml:space="preserve">defined </w:t>
      </w:r>
      <w:r w:rsidRPr="006E7856">
        <w:rPr>
          <w:bCs/>
        </w:rPr>
        <w:t>in the following text.</w:t>
      </w:r>
    </w:p>
    <w:bookmarkEnd w:id="8"/>
    <w:bookmarkEnd w:id="9"/>
    <w:p w14:paraId="7C82168B" w14:textId="77777777" w:rsidR="00E619D6" w:rsidRPr="006E7856" w:rsidRDefault="00E619D6" w:rsidP="00E619D6">
      <w:pPr>
        <w:rPr>
          <w:b/>
          <w:bCs/>
        </w:rPr>
      </w:pPr>
    </w:p>
    <w:p w14:paraId="25A7CC42" w14:textId="77777777" w:rsidR="00E619D6" w:rsidRPr="006E7856" w:rsidRDefault="00E619D6" w:rsidP="00E619D6">
      <w:pPr>
        <w:rPr>
          <w:b/>
          <w:bCs/>
        </w:rPr>
      </w:pPr>
      <w:r w:rsidRPr="006E7856">
        <w:rPr>
          <w:b/>
          <w:bCs/>
        </w:rPr>
        <w:t>3.2.  Sub section 2</w:t>
      </w:r>
    </w:p>
    <w:p w14:paraId="740F6FB0" w14:textId="2F89B114" w:rsidR="00E619D6" w:rsidRPr="006E7856" w:rsidRDefault="00E619D6" w:rsidP="004C0E50">
      <w:pPr>
        <w:ind w:firstLine="709"/>
        <w:jc w:val="both"/>
        <w:rPr>
          <w:bCs/>
        </w:rPr>
      </w:pPr>
      <w:r w:rsidRPr="006E7856">
        <w:rPr>
          <w:bCs/>
        </w:rPr>
        <w:t xml:space="preserve">Proper citation of other works should be made to avoid plagiarism. When referring to a reference item, please use the reference number as in </w:t>
      </w:r>
      <w:r w:rsidRPr="006E7856">
        <w:rPr>
          <w:bCs/>
        </w:rPr>
        <w:fldChar w:fldCharType="begin" w:fldLock="1"/>
      </w:r>
      <w:r w:rsidRPr="006E7856">
        <w:rPr>
          <w:bCs/>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6E7856">
        <w:rPr>
          <w:bCs/>
        </w:rPr>
        <w:fldChar w:fldCharType="separate"/>
      </w:r>
      <w:r w:rsidRPr="006E7856">
        <w:rPr>
          <w:bCs/>
          <w:noProof/>
        </w:rPr>
        <w:t>[16]</w:t>
      </w:r>
      <w:r w:rsidRPr="006E7856">
        <w:rPr>
          <w:bCs/>
        </w:rPr>
        <w:fldChar w:fldCharType="end"/>
      </w:r>
      <w:r w:rsidRPr="006E7856">
        <w:rPr>
          <w:bCs/>
        </w:rPr>
        <w:t xml:space="preserve"> or </w:t>
      </w:r>
      <w:r w:rsidRPr="006E7856">
        <w:rPr>
          <w:bCs/>
        </w:rPr>
        <w:fldChar w:fldCharType="begin" w:fldLock="1"/>
      </w:r>
      <w:r w:rsidRPr="006E7856">
        <w:rPr>
          <w:bCs/>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6E7856">
        <w:rPr>
          <w:bCs/>
        </w:rPr>
        <w:fldChar w:fldCharType="separate"/>
      </w:r>
      <w:r w:rsidRPr="006E7856">
        <w:rPr>
          <w:bCs/>
          <w:noProof/>
        </w:rPr>
        <w:t>[17]</w:t>
      </w:r>
      <w:r w:rsidRPr="006E7856">
        <w:rPr>
          <w:bCs/>
        </w:rPr>
        <w:fldChar w:fldCharType="end"/>
      </w:r>
      <w:r w:rsidRPr="006E7856">
        <w:rPr>
          <w:bCs/>
        </w:rPr>
        <w:t xml:space="preserve"> for multiple references. The use of ”Ref </w:t>
      </w:r>
      <w:r w:rsidRPr="006E7856">
        <w:rPr>
          <w:bCs/>
        </w:rPr>
        <w:fldChar w:fldCharType="begin" w:fldLock="1"/>
      </w:r>
      <w:r w:rsidRPr="006E7856">
        <w:rPr>
          <w:bCs/>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Pr="006E7856">
        <w:rPr>
          <w:bCs/>
        </w:rPr>
        <w:fldChar w:fldCharType="separate"/>
      </w:r>
      <w:r w:rsidRPr="006E7856">
        <w:rPr>
          <w:bCs/>
          <w:noProof/>
        </w:rPr>
        <w:t>[18]</w:t>
      </w:r>
      <w:r w:rsidRPr="006E7856">
        <w:rPr>
          <w:bCs/>
        </w:rPr>
        <w:fldChar w:fldCharType="end"/>
      </w:r>
      <w:r w:rsidRPr="006E7856">
        <w:rPr>
          <w:bCs/>
        </w:rPr>
        <w:t xml:space="preserve">...” should be employed for any reference citation at the beginning of sentence. For any reference with more than 3 or more authors, only the first author is to be written followed by </w:t>
      </w:r>
      <w:r w:rsidRPr="006E7856">
        <w:rPr>
          <w:bCs/>
          <w:i/>
          <w:iCs/>
        </w:rPr>
        <w:t>et al</w:t>
      </w:r>
      <w:r w:rsidRPr="006E7856">
        <w:rPr>
          <w:bCs/>
        </w:rPr>
        <w:t xml:space="preserve">. (e.g. in </w:t>
      </w:r>
      <w:r w:rsidRPr="006E7856">
        <w:rPr>
          <w:bCs/>
        </w:rPr>
        <w:fldChar w:fldCharType="begin" w:fldLock="1"/>
      </w:r>
      <w:r w:rsidRPr="006E7856">
        <w:rPr>
          <w:bCs/>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Pr="006E7856">
        <w:rPr>
          <w:bCs/>
        </w:rPr>
        <w:fldChar w:fldCharType="separate"/>
      </w:r>
      <w:r w:rsidRPr="006E7856">
        <w:rPr>
          <w:bCs/>
          <w:noProof/>
        </w:rPr>
        <w:t>[19]</w:t>
      </w:r>
      <w:r w:rsidRPr="006E7856">
        <w:rPr>
          <w:bCs/>
        </w:rPr>
        <w:fldChar w:fldCharType="end"/>
      </w:r>
      <w:r w:rsidRPr="006E7856">
        <w:rPr>
          <w:bCs/>
        </w:rPr>
        <w:t xml:space="preserve">). Examples of reference items of different categories shown in the References section. Each item in the references section should be typed using </w:t>
      </w:r>
      <w:r w:rsidR="005C0292" w:rsidRPr="006E7856">
        <w:rPr>
          <w:bCs/>
        </w:rPr>
        <w:t>8</w:t>
      </w:r>
      <w:r w:rsidRPr="006E7856">
        <w:rPr>
          <w:bCs/>
        </w:rPr>
        <w:t xml:space="preserve"> pt font size </w:t>
      </w:r>
      <w:r w:rsidRPr="006E7856">
        <w:rPr>
          <w:bCs/>
        </w:rPr>
        <w:fldChar w:fldCharType="begin" w:fldLock="1"/>
      </w:r>
      <w:r w:rsidRPr="006E7856">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6E7856">
        <w:rPr>
          <w:bCs/>
        </w:rPr>
        <w:fldChar w:fldCharType="separate"/>
      </w:r>
      <w:r w:rsidRPr="006E7856">
        <w:rPr>
          <w:bCs/>
          <w:noProof/>
        </w:rPr>
        <w:t>[20]–[25]</w:t>
      </w:r>
      <w:r w:rsidRPr="006E7856">
        <w:rPr>
          <w:bCs/>
        </w:rPr>
        <w:fldChar w:fldCharType="end"/>
      </w:r>
      <w:r w:rsidRPr="006E7856">
        <w:rPr>
          <w:bCs/>
        </w:rPr>
        <w:t>.</w:t>
      </w:r>
    </w:p>
    <w:p w14:paraId="33F8B7D3" w14:textId="77777777" w:rsidR="00760506" w:rsidRPr="006E7856" w:rsidRDefault="00760506" w:rsidP="00E619D6">
      <w:pPr>
        <w:ind w:firstLine="720"/>
        <w:jc w:val="both"/>
        <w:rPr>
          <w:bCs/>
        </w:rPr>
      </w:pPr>
    </w:p>
    <w:p w14:paraId="0F3CA98D" w14:textId="77777777" w:rsidR="00E619D6" w:rsidRPr="006E7856" w:rsidRDefault="00E619D6" w:rsidP="00E619D6">
      <w:pPr>
        <w:rPr>
          <w:rStyle w:val="fontstyle21"/>
          <w:rFonts w:ascii="Times New Roman" w:hAnsi="Times New Roman"/>
          <w:color w:val="auto"/>
        </w:rPr>
      </w:pPr>
      <w:r w:rsidRPr="006E7856">
        <w:rPr>
          <w:rStyle w:val="fontstyle01"/>
          <w:rFonts w:ascii="Times New Roman" w:hAnsi="Times New Roman"/>
          <w:color w:val="auto"/>
        </w:rPr>
        <w:t xml:space="preserve">3.2.1. </w:t>
      </w:r>
      <w:proofErr w:type="spellStart"/>
      <w:r w:rsidRPr="006E7856">
        <w:rPr>
          <w:rStyle w:val="fontstyle01"/>
          <w:rFonts w:ascii="Times New Roman" w:hAnsi="Times New Roman"/>
          <w:color w:val="auto"/>
        </w:rPr>
        <w:t>Subsub</w:t>
      </w:r>
      <w:proofErr w:type="spellEnd"/>
      <w:r w:rsidRPr="006E7856">
        <w:rPr>
          <w:rStyle w:val="fontstyle01"/>
          <w:rFonts w:ascii="Times New Roman" w:hAnsi="Times New Roman"/>
          <w:color w:val="auto"/>
        </w:rPr>
        <w:t xml:space="preserve"> section 1</w:t>
      </w:r>
    </w:p>
    <w:p w14:paraId="25414E61" w14:textId="77777777" w:rsidR="00E619D6" w:rsidRPr="006E7856" w:rsidRDefault="00E619D6" w:rsidP="00E619D6">
      <w:pPr>
        <w:ind w:firstLine="720"/>
        <w:jc w:val="both"/>
        <w:rPr>
          <w:rStyle w:val="fontstyle01"/>
          <w:rFonts w:ascii="Times New Roman" w:hAnsi="Times New Roman"/>
          <w:color w:val="auto"/>
        </w:rPr>
      </w:pPr>
      <w:proofErr w:type="spellStart"/>
      <w:r w:rsidRPr="006E7856">
        <w:t>yy</w:t>
      </w:r>
      <w:proofErr w:type="spellEnd"/>
      <w:r w:rsidRPr="006E7856">
        <w:br/>
      </w:r>
    </w:p>
    <w:p w14:paraId="5568B601" w14:textId="77777777" w:rsidR="00E619D6" w:rsidRPr="006E7856" w:rsidRDefault="00E619D6" w:rsidP="00E619D6">
      <w:pPr>
        <w:rPr>
          <w:rStyle w:val="fontstyle21"/>
          <w:rFonts w:ascii="Times New Roman" w:hAnsi="Times New Roman"/>
          <w:color w:val="auto"/>
        </w:rPr>
      </w:pPr>
      <w:r w:rsidRPr="006E7856">
        <w:rPr>
          <w:rStyle w:val="fontstyle01"/>
          <w:rFonts w:ascii="Times New Roman" w:hAnsi="Times New Roman"/>
          <w:color w:val="auto"/>
        </w:rPr>
        <w:t xml:space="preserve">3.2.2. </w:t>
      </w:r>
      <w:proofErr w:type="spellStart"/>
      <w:r w:rsidRPr="006E7856">
        <w:rPr>
          <w:rStyle w:val="fontstyle01"/>
          <w:rFonts w:ascii="Times New Roman" w:hAnsi="Times New Roman"/>
          <w:color w:val="auto"/>
        </w:rPr>
        <w:t>Subsub</w:t>
      </w:r>
      <w:proofErr w:type="spellEnd"/>
      <w:r w:rsidRPr="006E7856">
        <w:rPr>
          <w:rStyle w:val="fontstyle01"/>
          <w:rFonts w:ascii="Times New Roman" w:hAnsi="Times New Roman"/>
          <w:color w:val="auto"/>
        </w:rPr>
        <w:t xml:space="preserve"> section 2</w:t>
      </w:r>
    </w:p>
    <w:p w14:paraId="2D1B2B3E" w14:textId="77777777" w:rsidR="00E619D6" w:rsidRPr="006E7856" w:rsidRDefault="00E619D6" w:rsidP="00E619D6">
      <w:pPr>
        <w:ind w:firstLine="720"/>
        <w:jc w:val="both"/>
        <w:rPr>
          <w:b/>
          <w:bCs/>
        </w:rPr>
      </w:pPr>
      <w:proofErr w:type="spellStart"/>
      <w:r w:rsidRPr="006E7856">
        <w:t>zz</w:t>
      </w:r>
      <w:proofErr w:type="spellEnd"/>
    </w:p>
    <w:p w14:paraId="0656AC10" w14:textId="77777777" w:rsidR="00E619D6" w:rsidRPr="006E7856" w:rsidRDefault="00E619D6" w:rsidP="00E619D6"/>
    <w:p w14:paraId="4613A0AD" w14:textId="77777777" w:rsidR="00E619D6" w:rsidRPr="006E7856" w:rsidRDefault="00E619D6" w:rsidP="00E619D6"/>
    <w:p w14:paraId="7A07F5E5" w14:textId="77777777" w:rsidR="00E619D6" w:rsidRPr="006E7856" w:rsidRDefault="00E619D6" w:rsidP="00E619D6">
      <w:pPr>
        <w:numPr>
          <w:ilvl w:val="0"/>
          <w:numId w:val="15"/>
        </w:numPr>
        <w:tabs>
          <w:tab w:val="left" w:pos="426"/>
        </w:tabs>
        <w:ind w:left="426" w:hanging="426"/>
        <w:rPr>
          <w:b/>
          <w:bCs/>
        </w:rPr>
      </w:pPr>
      <w:r w:rsidRPr="006E7856">
        <w:rPr>
          <w:b/>
          <w:bCs/>
        </w:rPr>
        <w:t>CONCLUSION (10 PT)</w:t>
      </w:r>
    </w:p>
    <w:p w14:paraId="3722B3E4" w14:textId="6232DDEC" w:rsidR="004A3A17" w:rsidRPr="006E7856" w:rsidRDefault="00E619D6" w:rsidP="00B35CB6">
      <w:pPr>
        <w:ind w:firstLine="709"/>
        <w:jc w:val="both"/>
      </w:pPr>
      <w:r w:rsidRPr="006E7856">
        <w:t xml:space="preserve">Provide </w:t>
      </w:r>
      <w:r w:rsidR="00354A58" w:rsidRPr="006E7856">
        <w:t xml:space="preserve">a statement that what is expected, as stated in the "INTRODUCTION" section can ultimately result in </w:t>
      </w:r>
      <w:proofErr w:type="gramStart"/>
      <w:r w:rsidR="00354A58" w:rsidRPr="006E7856">
        <w:t>"RESULTS</w:t>
      </w:r>
      <w:proofErr w:type="gramEnd"/>
      <w:r w:rsidR="00354A58" w:rsidRPr="006E7856">
        <w:t xml:space="preserve"> AND DISCUSSION" section, so there is compatibility. </w:t>
      </w:r>
      <w:r w:rsidR="007E19CC" w:rsidRPr="006E7856">
        <w:t>Moreover, the prospects for the development of research results and the application of further studies can also be added to the next (based on the results and discussion).</w:t>
      </w:r>
    </w:p>
    <w:p w14:paraId="1956D9E7" w14:textId="77777777" w:rsidR="003D0A6D" w:rsidRDefault="003D0A6D" w:rsidP="00590BD4">
      <w:pPr>
        <w:jc w:val="both"/>
      </w:pPr>
    </w:p>
    <w:p w14:paraId="460861A5" w14:textId="77777777" w:rsidR="00461E17" w:rsidRPr="006E7856" w:rsidRDefault="00461E17" w:rsidP="00590BD4">
      <w:pPr>
        <w:jc w:val="both"/>
        <w:rPr>
          <w:b/>
          <w:bCs/>
        </w:rPr>
      </w:pPr>
    </w:p>
    <w:p w14:paraId="1A7096C8" w14:textId="77777777" w:rsidR="00461E17" w:rsidRDefault="00461E17" w:rsidP="00590BD4">
      <w:pPr>
        <w:jc w:val="both"/>
        <w:rPr>
          <w:b/>
          <w:bCs/>
        </w:rPr>
      </w:pPr>
    </w:p>
    <w:p w14:paraId="1BD379CA" w14:textId="77777777" w:rsidR="00461E17" w:rsidRDefault="00461E17" w:rsidP="00590BD4">
      <w:pPr>
        <w:jc w:val="both"/>
        <w:rPr>
          <w:b/>
          <w:bCs/>
        </w:rPr>
      </w:pPr>
    </w:p>
    <w:p w14:paraId="1FD2AABA" w14:textId="77777777" w:rsidR="00461E17" w:rsidRDefault="00461E17" w:rsidP="00590BD4">
      <w:pPr>
        <w:jc w:val="both"/>
        <w:rPr>
          <w:b/>
          <w:bCs/>
        </w:rPr>
      </w:pPr>
    </w:p>
    <w:p w14:paraId="2B310096" w14:textId="1AF40E3B" w:rsidR="00590BD4" w:rsidRPr="006E7856" w:rsidRDefault="00590BD4" w:rsidP="00590BD4">
      <w:pPr>
        <w:jc w:val="both"/>
        <w:rPr>
          <w:b/>
          <w:bCs/>
        </w:rPr>
      </w:pPr>
      <w:r w:rsidRPr="006E7856">
        <w:rPr>
          <w:b/>
          <w:bCs/>
        </w:rPr>
        <w:t xml:space="preserve">ACKNOWLEDGMENTS </w:t>
      </w:r>
      <w:r w:rsidRPr="006E7856">
        <w:rPr>
          <w:b/>
          <w:bCs/>
          <w:i/>
          <w:iCs/>
        </w:rPr>
        <w:t xml:space="preserve">(if applicable) </w:t>
      </w:r>
      <w:r w:rsidRPr="006E7856">
        <w:rPr>
          <w:b/>
          <w:bCs/>
        </w:rPr>
        <w:t>(10 PT)</w:t>
      </w:r>
    </w:p>
    <w:p w14:paraId="11F042E0" w14:textId="77777777" w:rsidR="00590BD4" w:rsidRPr="006E7856" w:rsidRDefault="00590BD4" w:rsidP="00590BD4">
      <w:pPr>
        <w:tabs>
          <w:tab w:val="left" w:pos="284"/>
          <w:tab w:val="left" w:pos="426"/>
        </w:tabs>
        <w:ind w:firstLine="709"/>
        <w:jc w:val="both"/>
      </w:pPr>
      <w:r w:rsidRPr="006E7856">
        <w:t>This section should acknowledge individuals who provided personal assistance to the work but do not meet the criteria for authorship, detailing their contributions. It is imperative to obtain consent from all individuals listed in the acknowledgments.</w:t>
      </w:r>
    </w:p>
    <w:p w14:paraId="70358EA1" w14:textId="77777777" w:rsidR="003D0A6D" w:rsidRPr="006E7856" w:rsidRDefault="003D0A6D" w:rsidP="00590BD4">
      <w:pPr>
        <w:jc w:val="both"/>
        <w:rPr>
          <w:b/>
          <w:bCs/>
        </w:rPr>
      </w:pPr>
    </w:p>
    <w:p w14:paraId="106334C2" w14:textId="77777777" w:rsidR="003D0A6D" w:rsidRPr="006E7856" w:rsidRDefault="003D0A6D" w:rsidP="00590BD4">
      <w:pPr>
        <w:jc w:val="both"/>
        <w:rPr>
          <w:b/>
          <w:bCs/>
        </w:rPr>
      </w:pPr>
    </w:p>
    <w:p w14:paraId="6F5B4A03" w14:textId="51ADB770" w:rsidR="00590BD4" w:rsidRPr="006E7856" w:rsidRDefault="00590BD4" w:rsidP="00590BD4">
      <w:pPr>
        <w:jc w:val="both"/>
        <w:rPr>
          <w:b/>
          <w:bCs/>
        </w:rPr>
      </w:pPr>
      <w:r w:rsidRPr="006E7856">
        <w:rPr>
          <w:b/>
          <w:bCs/>
        </w:rPr>
        <w:t xml:space="preserve">FUNDING INFORMATION </w:t>
      </w:r>
      <w:r w:rsidRPr="006E7856">
        <w:rPr>
          <w:b/>
          <w:bCs/>
          <w:i/>
          <w:iCs/>
        </w:rPr>
        <w:t>(mandatory)</w:t>
      </w:r>
      <w:r w:rsidRPr="006E7856">
        <w:rPr>
          <w:b/>
          <w:bCs/>
        </w:rPr>
        <w:t xml:space="preserve"> (10 PT)</w:t>
      </w:r>
    </w:p>
    <w:p w14:paraId="1C33561E" w14:textId="77777777" w:rsidR="00590BD4" w:rsidRPr="006E7856" w:rsidRDefault="00590BD4" w:rsidP="00590BD4">
      <w:pPr>
        <w:tabs>
          <w:tab w:val="left" w:pos="284"/>
          <w:tab w:val="left" w:pos="426"/>
        </w:tabs>
        <w:ind w:firstLine="709"/>
        <w:jc w:val="both"/>
      </w:pPr>
      <w:r w:rsidRPr="006E7856">
        <w:t xml:space="preserve">This section should describe sources of funding </w:t>
      </w:r>
      <w:proofErr w:type="gramStart"/>
      <w:r w:rsidRPr="006E7856">
        <w:t>agency</w:t>
      </w:r>
      <w:proofErr w:type="gramEnd"/>
      <w:r w:rsidRPr="006E7856">
        <w:t xml:space="preserve"> that have supported the work. Authors should state how the research described in their article was funded, including grant numbers if applicable. Include the following (or similar) statement if there is no funding involved: Authors state no funding involved.</w:t>
      </w:r>
    </w:p>
    <w:p w14:paraId="19AAAAFB" w14:textId="77777777" w:rsidR="00590BD4" w:rsidRPr="006E7856" w:rsidRDefault="00590BD4" w:rsidP="00590BD4">
      <w:pPr>
        <w:tabs>
          <w:tab w:val="left" w:pos="284"/>
          <w:tab w:val="left" w:pos="426"/>
        </w:tabs>
        <w:ind w:firstLine="709"/>
        <w:jc w:val="both"/>
      </w:pPr>
    </w:p>
    <w:p w14:paraId="6E0375B9" w14:textId="77777777" w:rsidR="00590BD4" w:rsidRPr="006E7856" w:rsidRDefault="00590BD4" w:rsidP="00590BD4">
      <w:pPr>
        <w:tabs>
          <w:tab w:val="left" w:pos="284"/>
          <w:tab w:val="left" w:pos="426"/>
        </w:tabs>
        <w:ind w:firstLine="709"/>
        <w:jc w:val="both"/>
      </w:pPr>
    </w:p>
    <w:p w14:paraId="5EE7D9CA" w14:textId="77777777" w:rsidR="00366670" w:rsidRPr="006E7856" w:rsidRDefault="00366670" w:rsidP="00366670">
      <w:pPr>
        <w:jc w:val="both"/>
        <w:rPr>
          <w:b/>
          <w:bCs/>
        </w:rPr>
      </w:pPr>
      <w:r w:rsidRPr="006E7856">
        <w:rPr>
          <w:b/>
          <w:bCs/>
        </w:rPr>
        <w:t xml:space="preserve">AUTHOR CONTRIBUTIONS STATEMENT </w:t>
      </w:r>
      <w:r w:rsidRPr="006E7856">
        <w:rPr>
          <w:b/>
          <w:bCs/>
          <w:i/>
          <w:iCs/>
        </w:rPr>
        <w:t>(mandatory)</w:t>
      </w:r>
      <w:r w:rsidRPr="006E7856">
        <w:rPr>
          <w:b/>
          <w:bCs/>
        </w:rPr>
        <w:t xml:space="preserve"> (10 PT)</w:t>
      </w:r>
    </w:p>
    <w:p w14:paraId="7F9AF2F2" w14:textId="77777777" w:rsidR="00366670" w:rsidRPr="006E7856" w:rsidRDefault="00366670" w:rsidP="00366670">
      <w:pPr>
        <w:tabs>
          <w:tab w:val="left" w:pos="284"/>
          <w:tab w:val="left" w:pos="426"/>
        </w:tabs>
        <w:ind w:firstLine="709"/>
        <w:jc w:val="both"/>
        <w:rPr>
          <w:b/>
          <w:bCs/>
        </w:rPr>
      </w:pPr>
      <w:r w:rsidRPr="006E7856">
        <w:t xml:space="preserve">This journal uses </w:t>
      </w:r>
      <w:proofErr w:type="gramStart"/>
      <w:r w:rsidRPr="006E7856">
        <w:t>the Contributor</w:t>
      </w:r>
      <w:proofErr w:type="gramEnd"/>
      <w:r w:rsidRPr="006E7856">
        <w:t xml:space="preserve"> Roles Taxonomy (</w:t>
      </w:r>
      <w:proofErr w:type="spellStart"/>
      <w:r w:rsidRPr="006E7856">
        <w:t>CRediT</w:t>
      </w:r>
      <w:proofErr w:type="spellEnd"/>
      <w:r w:rsidRPr="006E7856">
        <w:t xml:space="preserve">) to recognize individual author contributions, reduce authorship disputes, and facilitate collaboration. </w:t>
      </w:r>
      <w:r w:rsidRPr="006E7856">
        <w:rPr>
          <w:b/>
        </w:rPr>
        <w:t>The recommended number of authors is at least two, with one of them designated as the corresponding author.</w:t>
      </w:r>
      <w:r w:rsidRPr="006E7856">
        <w:t xml:space="preserve"> The corresponding author will be responsible for all correspondence related to the paper and must ensure that the other authors are included in the communication regarding submission, revision, and publication processes. We encourage authors to include a statement in the paper that shares and accurately describes each author's contribution. </w:t>
      </w:r>
      <w:r w:rsidRPr="006E7856">
        <w:rPr>
          <w:b/>
          <w:bCs/>
        </w:rPr>
        <w:t xml:space="preserve">To be eligible for authorship, </w:t>
      </w:r>
      <w:proofErr w:type="gramStart"/>
      <w:r w:rsidRPr="006E7856">
        <w:rPr>
          <w:b/>
          <w:bCs/>
        </w:rPr>
        <w:t>each individual</w:t>
      </w:r>
      <w:proofErr w:type="gramEnd"/>
      <w:r w:rsidRPr="006E7856">
        <w:rPr>
          <w:b/>
          <w:bCs/>
        </w:rPr>
        <w:t xml:space="preserve"> must have contributed to at least one of the following: conceptualization, methodology, formal analysis, or investigation, as well as at least one aspect of writing (either original draft preparation or writing reviews and editing).</w:t>
      </w:r>
    </w:p>
    <w:p w14:paraId="76672293" w14:textId="77777777" w:rsidR="00366670" w:rsidRPr="006E7856" w:rsidRDefault="00366670" w:rsidP="00366670">
      <w:pPr>
        <w:tabs>
          <w:tab w:val="left" w:pos="284"/>
          <w:tab w:val="left" w:pos="426"/>
        </w:tabs>
        <w:jc w:val="both"/>
      </w:pPr>
    </w:p>
    <w:tbl>
      <w:tblPr>
        <w:tblStyle w:val="TableGrid"/>
        <w:tblW w:w="0" w:type="auto"/>
        <w:jc w:val="center"/>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366670" w:rsidRPr="006E7856" w14:paraId="29E1C228" w14:textId="77777777" w:rsidTr="009B6A87">
        <w:trPr>
          <w:jc w:val="center"/>
        </w:trPr>
        <w:tc>
          <w:tcPr>
            <w:tcW w:w="2107" w:type="dxa"/>
          </w:tcPr>
          <w:p w14:paraId="6DA65A8F" w14:textId="77777777" w:rsidR="00366670" w:rsidRPr="006E7856" w:rsidRDefault="00366670" w:rsidP="009B6A87">
            <w:pPr>
              <w:jc w:val="both"/>
              <w:rPr>
                <w:b/>
                <w:bCs/>
              </w:rPr>
            </w:pPr>
            <w:r w:rsidRPr="006E7856">
              <w:rPr>
                <w:b/>
                <w:bCs/>
              </w:rPr>
              <w:t>Name of Author</w:t>
            </w:r>
          </w:p>
        </w:tc>
        <w:tc>
          <w:tcPr>
            <w:tcW w:w="471" w:type="dxa"/>
            <w:shd w:val="clear" w:color="auto" w:fill="DAEEF3" w:themeFill="accent5" w:themeFillTint="33"/>
          </w:tcPr>
          <w:p w14:paraId="21ED1537" w14:textId="77777777" w:rsidR="00366670" w:rsidRPr="006E7856" w:rsidRDefault="00366670" w:rsidP="009B6A87">
            <w:pPr>
              <w:jc w:val="both"/>
              <w:rPr>
                <w:b/>
                <w:bCs/>
              </w:rPr>
            </w:pPr>
            <w:r w:rsidRPr="006E7856">
              <w:rPr>
                <w:b/>
                <w:bCs/>
              </w:rPr>
              <w:t>C</w:t>
            </w:r>
          </w:p>
        </w:tc>
        <w:tc>
          <w:tcPr>
            <w:tcW w:w="476" w:type="dxa"/>
            <w:shd w:val="clear" w:color="auto" w:fill="DAEEF3" w:themeFill="accent5" w:themeFillTint="33"/>
          </w:tcPr>
          <w:p w14:paraId="1F539CCC" w14:textId="77777777" w:rsidR="00366670" w:rsidRPr="006E7856" w:rsidRDefault="00366670" w:rsidP="009B6A87">
            <w:pPr>
              <w:jc w:val="both"/>
              <w:rPr>
                <w:b/>
                <w:bCs/>
              </w:rPr>
            </w:pPr>
            <w:r w:rsidRPr="006E7856">
              <w:rPr>
                <w:b/>
                <w:bCs/>
              </w:rPr>
              <w:t>M</w:t>
            </w:r>
          </w:p>
        </w:tc>
        <w:tc>
          <w:tcPr>
            <w:tcW w:w="481" w:type="dxa"/>
          </w:tcPr>
          <w:p w14:paraId="65B31254" w14:textId="77777777" w:rsidR="00366670" w:rsidRPr="006E7856" w:rsidRDefault="00366670" w:rsidP="009B6A87">
            <w:pPr>
              <w:jc w:val="both"/>
              <w:rPr>
                <w:b/>
                <w:bCs/>
              </w:rPr>
            </w:pPr>
            <w:r w:rsidRPr="006E7856">
              <w:rPr>
                <w:b/>
                <w:bCs/>
              </w:rPr>
              <w:t>So</w:t>
            </w:r>
          </w:p>
        </w:tc>
        <w:tc>
          <w:tcPr>
            <w:tcW w:w="489" w:type="dxa"/>
          </w:tcPr>
          <w:p w14:paraId="21D300A7" w14:textId="77777777" w:rsidR="00366670" w:rsidRPr="006E7856" w:rsidRDefault="00366670" w:rsidP="009B6A87">
            <w:pPr>
              <w:jc w:val="both"/>
              <w:rPr>
                <w:b/>
                <w:bCs/>
              </w:rPr>
            </w:pPr>
            <w:r w:rsidRPr="006E7856">
              <w:rPr>
                <w:b/>
                <w:bCs/>
              </w:rPr>
              <w:t>Va</w:t>
            </w:r>
          </w:p>
        </w:tc>
        <w:tc>
          <w:tcPr>
            <w:tcW w:w="484" w:type="dxa"/>
            <w:shd w:val="clear" w:color="auto" w:fill="DAEEF3" w:themeFill="accent5" w:themeFillTint="33"/>
          </w:tcPr>
          <w:p w14:paraId="36CCBBDE" w14:textId="77777777" w:rsidR="00366670" w:rsidRPr="006E7856" w:rsidRDefault="00366670" w:rsidP="009B6A87">
            <w:pPr>
              <w:jc w:val="both"/>
              <w:rPr>
                <w:b/>
                <w:bCs/>
              </w:rPr>
            </w:pPr>
            <w:r w:rsidRPr="006E7856">
              <w:rPr>
                <w:b/>
                <w:bCs/>
              </w:rPr>
              <w:t>Fo</w:t>
            </w:r>
          </w:p>
        </w:tc>
        <w:tc>
          <w:tcPr>
            <w:tcW w:w="470" w:type="dxa"/>
            <w:shd w:val="clear" w:color="auto" w:fill="DAEEF3" w:themeFill="accent5" w:themeFillTint="33"/>
          </w:tcPr>
          <w:p w14:paraId="67500C23" w14:textId="77777777" w:rsidR="00366670" w:rsidRPr="006E7856" w:rsidRDefault="00366670" w:rsidP="009B6A87">
            <w:pPr>
              <w:jc w:val="both"/>
              <w:rPr>
                <w:b/>
                <w:bCs/>
              </w:rPr>
            </w:pPr>
            <w:r w:rsidRPr="006E7856">
              <w:rPr>
                <w:b/>
                <w:bCs/>
              </w:rPr>
              <w:t>I</w:t>
            </w:r>
          </w:p>
        </w:tc>
        <w:tc>
          <w:tcPr>
            <w:tcW w:w="470" w:type="dxa"/>
          </w:tcPr>
          <w:p w14:paraId="04EE886A" w14:textId="77777777" w:rsidR="00366670" w:rsidRPr="006E7856" w:rsidRDefault="00366670" w:rsidP="009B6A87">
            <w:pPr>
              <w:jc w:val="both"/>
              <w:rPr>
                <w:b/>
                <w:bCs/>
              </w:rPr>
            </w:pPr>
            <w:r w:rsidRPr="006E7856">
              <w:rPr>
                <w:b/>
                <w:bCs/>
              </w:rPr>
              <w:t>R</w:t>
            </w:r>
          </w:p>
        </w:tc>
        <w:tc>
          <w:tcPr>
            <w:tcW w:w="470" w:type="dxa"/>
          </w:tcPr>
          <w:p w14:paraId="4DF3FAFC" w14:textId="77777777" w:rsidR="00366670" w:rsidRPr="006E7856" w:rsidRDefault="00366670" w:rsidP="009B6A87">
            <w:pPr>
              <w:jc w:val="both"/>
              <w:rPr>
                <w:b/>
                <w:bCs/>
              </w:rPr>
            </w:pPr>
            <w:r w:rsidRPr="006E7856">
              <w:rPr>
                <w:b/>
                <w:bCs/>
              </w:rPr>
              <w:t>D</w:t>
            </w:r>
          </w:p>
        </w:tc>
        <w:tc>
          <w:tcPr>
            <w:tcW w:w="470" w:type="dxa"/>
            <w:shd w:val="clear" w:color="auto" w:fill="FDE9D9" w:themeFill="accent6" w:themeFillTint="33"/>
          </w:tcPr>
          <w:p w14:paraId="23F08365" w14:textId="77777777" w:rsidR="00366670" w:rsidRPr="006E7856" w:rsidRDefault="00366670" w:rsidP="009B6A87">
            <w:pPr>
              <w:jc w:val="both"/>
              <w:rPr>
                <w:b/>
                <w:bCs/>
              </w:rPr>
            </w:pPr>
            <w:r w:rsidRPr="006E7856">
              <w:rPr>
                <w:b/>
                <w:bCs/>
              </w:rPr>
              <w:t>O</w:t>
            </w:r>
          </w:p>
        </w:tc>
        <w:tc>
          <w:tcPr>
            <w:tcW w:w="470" w:type="dxa"/>
            <w:shd w:val="clear" w:color="auto" w:fill="FDE9D9" w:themeFill="accent6" w:themeFillTint="33"/>
          </w:tcPr>
          <w:p w14:paraId="5CED781B" w14:textId="77777777" w:rsidR="00366670" w:rsidRPr="006E7856" w:rsidRDefault="00366670" w:rsidP="009B6A87">
            <w:pPr>
              <w:jc w:val="both"/>
              <w:rPr>
                <w:b/>
                <w:bCs/>
              </w:rPr>
            </w:pPr>
            <w:r w:rsidRPr="006E7856">
              <w:rPr>
                <w:b/>
                <w:bCs/>
              </w:rPr>
              <w:t>E</w:t>
            </w:r>
          </w:p>
        </w:tc>
        <w:tc>
          <w:tcPr>
            <w:tcW w:w="479" w:type="dxa"/>
          </w:tcPr>
          <w:p w14:paraId="1D25896A" w14:textId="77777777" w:rsidR="00366670" w:rsidRPr="006E7856" w:rsidRDefault="00366670" w:rsidP="009B6A87">
            <w:pPr>
              <w:jc w:val="both"/>
              <w:rPr>
                <w:b/>
                <w:bCs/>
              </w:rPr>
            </w:pPr>
            <w:r w:rsidRPr="006E7856">
              <w:rPr>
                <w:b/>
                <w:bCs/>
              </w:rPr>
              <w:t>Vi</w:t>
            </w:r>
          </w:p>
        </w:tc>
        <w:tc>
          <w:tcPr>
            <w:tcW w:w="484" w:type="dxa"/>
          </w:tcPr>
          <w:p w14:paraId="441566AC" w14:textId="77777777" w:rsidR="00366670" w:rsidRPr="006E7856" w:rsidRDefault="00366670" w:rsidP="009B6A87">
            <w:pPr>
              <w:jc w:val="both"/>
              <w:rPr>
                <w:b/>
                <w:bCs/>
              </w:rPr>
            </w:pPr>
            <w:r w:rsidRPr="006E7856">
              <w:rPr>
                <w:b/>
                <w:bCs/>
              </w:rPr>
              <w:t>Su</w:t>
            </w:r>
          </w:p>
        </w:tc>
        <w:tc>
          <w:tcPr>
            <w:tcW w:w="470" w:type="dxa"/>
          </w:tcPr>
          <w:p w14:paraId="0410B30C" w14:textId="77777777" w:rsidR="00366670" w:rsidRPr="006E7856" w:rsidRDefault="00366670" w:rsidP="009B6A87">
            <w:pPr>
              <w:jc w:val="both"/>
              <w:rPr>
                <w:b/>
                <w:bCs/>
              </w:rPr>
            </w:pPr>
            <w:r w:rsidRPr="006E7856">
              <w:rPr>
                <w:b/>
                <w:bCs/>
              </w:rPr>
              <w:t>P</w:t>
            </w:r>
          </w:p>
        </w:tc>
        <w:tc>
          <w:tcPr>
            <w:tcW w:w="487" w:type="dxa"/>
          </w:tcPr>
          <w:p w14:paraId="0FB18FAE" w14:textId="77777777" w:rsidR="00366670" w:rsidRPr="006E7856" w:rsidRDefault="00366670" w:rsidP="009B6A87">
            <w:pPr>
              <w:jc w:val="both"/>
              <w:rPr>
                <w:b/>
                <w:bCs/>
              </w:rPr>
            </w:pPr>
            <w:r w:rsidRPr="006E7856">
              <w:rPr>
                <w:b/>
                <w:bCs/>
              </w:rPr>
              <w:t>Fu</w:t>
            </w:r>
          </w:p>
        </w:tc>
      </w:tr>
      <w:tr w:rsidR="00366670" w:rsidRPr="006E7856" w14:paraId="14A68AD0" w14:textId="77777777" w:rsidTr="009B6A87">
        <w:trPr>
          <w:jc w:val="center"/>
        </w:trPr>
        <w:tc>
          <w:tcPr>
            <w:tcW w:w="2107" w:type="dxa"/>
          </w:tcPr>
          <w:p w14:paraId="54E237FF" w14:textId="77777777" w:rsidR="00366670" w:rsidRPr="006E7856" w:rsidRDefault="00366670" w:rsidP="009B6A87">
            <w:pPr>
              <w:jc w:val="both"/>
            </w:pPr>
            <w:r w:rsidRPr="006E7856">
              <w:t>Author 1 name</w:t>
            </w:r>
          </w:p>
        </w:tc>
        <w:tc>
          <w:tcPr>
            <w:tcW w:w="471" w:type="dxa"/>
            <w:shd w:val="clear" w:color="auto" w:fill="DAEEF3" w:themeFill="accent5" w:themeFillTint="33"/>
          </w:tcPr>
          <w:p w14:paraId="058B05B6" w14:textId="77777777" w:rsidR="00366670" w:rsidRPr="006E7856" w:rsidRDefault="00366670" w:rsidP="009B6A87">
            <w:pPr>
              <w:jc w:val="both"/>
            </w:pPr>
            <w:r w:rsidRPr="006E7856">
              <w:sym w:font="Wingdings" w:char="F0FC"/>
            </w:r>
          </w:p>
        </w:tc>
        <w:tc>
          <w:tcPr>
            <w:tcW w:w="476" w:type="dxa"/>
            <w:shd w:val="clear" w:color="auto" w:fill="DAEEF3" w:themeFill="accent5" w:themeFillTint="33"/>
          </w:tcPr>
          <w:p w14:paraId="4166C2F3" w14:textId="77777777" w:rsidR="00366670" w:rsidRPr="006E7856" w:rsidRDefault="00366670" w:rsidP="009B6A87">
            <w:pPr>
              <w:jc w:val="both"/>
            </w:pPr>
            <w:r w:rsidRPr="006E7856">
              <w:sym w:font="Wingdings" w:char="F0FC"/>
            </w:r>
          </w:p>
        </w:tc>
        <w:tc>
          <w:tcPr>
            <w:tcW w:w="481" w:type="dxa"/>
          </w:tcPr>
          <w:p w14:paraId="1E51C816" w14:textId="77777777" w:rsidR="00366670" w:rsidRPr="006E7856" w:rsidRDefault="00366670" w:rsidP="009B6A87">
            <w:pPr>
              <w:jc w:val="both"/>
            </w:pPr>
            <w:r w:rsidRPr="006E7856">
              <w:sym w:font="Wingdings" w:char="F0FC"/>
            </w:r>
          </w:p>
        </w:tc>
        <w:tc>
          <w:tcPr>
            <w:tcW w:w="489" w:type="dxa"/>
          </w:tcPr>
          <w:p w14:paraId="4275A55F" w14:textId="77777777" w:rsidR="00366670" w:rsidRPr="006E7856" w:rsidRDefault="00366670" w:rsidP="009B6A87">
            <w:pPr>
              <w:jc w:val="both"/>
            </w:pPr>
            <w:r w:rsidRPr="006E7856">
              <w:sym w:font="Wingdings" w:char="F0FC"/>
            </w:r>
          </w:p>
        </w:tc>
        <w:tc>
          <w:tcPr>
            <w:tcW w:w="484" w:type="dxa"/>
            <w:shd w:val="clear" w:color="auto" w:fill="DAEEF3" w:themeFill="accent5" w:themeFillTint="33"/>
          </w:tcPr>
          <w:p w14:paraId="3655FBE3" w14:textId="77777777" w:rsidR="00366670" w:rsidRPr="006E7856" w:rsidRDefault="00366670" w:rsidP="009B6A87">
            <w:pPr>
              <w:jc w:val="both"/>
            </w:pPr>
            <w:r w:rsidRPr="006E7856">
              <w:sym w:font="Wingdings" w:char="F0FC"/>
            </w:r>
          </w:p>
        </w:tc>
        <w:tc>
          <w:tcPr>
            <w:tcW w:w="470" w:type="dxa"/>
            <w:shd w:val="clear" w:color="auto" w:fill="DAEEF3" w:themeFill="accent5" w:themeFillTint="33"/>
          </w:tcPr>
          <w:p w14:paraId="1BAD0D28" w14:textId="77777777" w:rsidR="00366670" w:rsidRPr="006E7856" w:rsidRDefault="00366670" w:rsidP="009B6A87">
            <w:pPr>
              <w:jc w:val="both"/>
            </w:pPr>
            <w:r w:rsidRPr="006E7856">
              <w:sym w:font="Wingdings" w:char="F0FC"/>
            </w:r>
          </w:p>
        </w:tc>
        <w:tc>
          <w:tcPr>
            <w:tcW w:w="470" w:type="dxa"/>
          </w:tcPr>
          <w:p w14:paraId="58DE7B44" w14:textId="77777777" w:rsidR="00366670" w:rsidRPr="006E7856" w:rsidRDefault="00366670" w:rsidP="009B6A87">
            <w:pPr>
              <w:jc w:val="both"/>
            </w:pPr>
          </w:p>
        </w:tc>
        <w:tc>
          <w:tcPr>
            <w:tcW w:w="470" w:type="dxa"/>
          </w:tcPr>
          <w:p w14:paraId="6A2BC155" w14:textId="77777777" w:rsidR="00366670" w:rsidRPr="006E7856" w:rsidRDefault="00366670" w:rsidP="009B6A87">
            <w:pPr>
              <w:jc w:val="both"/>
            </w:pPr>
            <w:r w:rsidRPr="006E7856">
              <w:sym w:font="Wingdings" w:char="F0FC"/>
            </w:r>
          </w:p>
        </w:tc>
        <w:tc>
          <w:tcPr>
            <w:tcW w:w="470" w:type="dxa"/>
            <w:shd w:val="clear" w:color="auto" w:fill="FDE9D9" w:themeFill="accent6" w:themeFillTint="33"/>
          </w:tcPr>
          <w:p w14:paraId="2BA4CDB8" w14:textId="77777777" w:rsidR="00366670" w:rsidRPr="006E7856" w:rsidRDefault="00366670" w:rsidP="009B6A87">
            <w:pPr>
              <w:jc w:val="both"/>
            </w:pPr>
            <w:r w:rsidRPr="006E7856">
              <w:sym w:font="Wingdings" w:char="F0FC"/>
            </w:r>
          </w:p>
        </w:tc>
        <w:tc>
          <w:tcPr>
            <w:tcW w:w="470" w:type="dxa"/>
            <w:shd w:val="clear" w:color="auto" w:fill="FDE9D9" w:themeFill="accent6" w:themeFillTint="33"/>
          </w:tcPr>
          <w:p w14:paraId="6C74DEA3" w14:textId="77777777" w:rsidR="00366670" w:rsidRPr="006E7856" w:rsidRDefault="00366670" w:rsidP="009B6A87">
            <w:pPr>
              <w:jc w:val="both"/>
            </w:pPr>
            <w:r w:rsidRPr="006E7856">
              <w:sym w:font="Wingdings" w:char="F0FC"/>
            </w:r>
          </w:p>
        </w:tc>
        <w:tc>
          <w:tcPr>
            <w:tcW w:w="479" w:type="dxa"/>
          </w:tcPr>
          <w:p w14:paraId="5A8E0867" w14:textId="77777777" w:rsidR="00366670" w:rsidRPr="006E7856" w:rsidRDefault="00366670" w:rsidP="009B6A87">
            <w:pPr>
              <w:jc w:val="both"/>
            </w:pPr>
          </w:p>
        </w:tc>
        <w:tc>
          <w:tcPr>
            <w:tcW w:w="484" w:type="dxa"/>
          </w:tcPr>
          <w:p w14:paraId="15E5348F" w14:textId="77777777" w:rsidR="00366670" w:rsidRPr="006E7856" w:rsidRDefault="00366670" w:rsidP="009B6A87">
            <w:pPr>
              <w:jc w:val="both"/>
            </w:pPr>
          </w:p>
        </w:tc>
        <w:tc>
          <w:tcPr>
            <w:tcW w:w="470" w:type="dxa"/>
          </w:tcPr>
          <w:p w14:paraId="151DFCF6" w14:textId="77777777" w:rsidR="00366670" w:rsidRPr="006E7856" w:rsidRDefault="00366670" w:rsidP="009B6A87">
            <w:pPr>
              <w:jc w:val="both"/>
            </w:pPr>
            <w:r w:rsidRPr="006E7856">
              <w:sym w:font="Wingdings" w:char="F0FC"/>
            </w:r>
          </w:p>
        </w:tc>
        <w:tc>
          <w:tcPr>
            <w:tcW w:w="487" w:type="dxa"/>
          </w:tcPr>
          <w:p w14:paraId="3A7E26E2" w14:textId="77777777" w:rsidR="00366670" w:rsidRPr="006E7856" w:rsidRDefault="00366670" w:rsidP="009B6A87">
            <w:pPr>
              <w:jc w:val="both"/>
            </w:pPr>
          </w:p>
        </w:tc>
      </w:tr>
      <w:tr w:rsidR="00366670" w:rsidRPr="006E7856" w14:paraId="32DD84A8" w14:textId="77777777" w:rsidTr="009B6A87">
        <w:trPr>
          <w:jc w:val="center"/>
        </w:trPr>
        <w:tc>
          <w:tcPr>
            <w:tcW w:w="2107" w:type="dxa"/>
          </w:tcPr>
          <w:p w14:paraId="542817D1" w14:textId="77777777" w:rsidR="00366670" w:rsidRPr="006E7856" w:rsidRDefault="00366670" w:rsidP="009B6A87">
            <w:pPr>
              <w:jc w:val="both"/>
            </w:pPr>
            <w:r w:rsidRPr="006E7856">
              <w:t>Author 2 name</w:t>
            </w:r>
          </w:p>
        </w:tc>
        <w:tc>
          <w:tcPr>
            <w:tcW w:w="471" w:type="dxa"/>
            <w:shd w:val="clear" w:color="auto" w:fill="DAEEF3" w:themeFill="accent5" w:themeFillTint="33"/>
          </w:tcPr>
          <w:p w14:paraId="212686FE" w14:textId="77777777" w:rsidR="00366670" w:rsidRPr="006E7856" w:rsidRDefault="00366670" w:rsidP="009B6A87">
            <w:pPr>
              <w:jc w:val="both"/>
            </w:pPr>
          </w:p>
        </w:tc>
        <w:tc>
          <w:tcPr>
            <w:tcW w:w="476" w:type="dxa"/>
            <w:shd w:val="clear" w:color="auto" w:fill="DAEEF3" w:themeFill="accent5" w:themeFillTint="33"/>
          </w:tcPr>
          <w:p w14:paraId="5E157E7C" w14:textId="77777777" w:rsidR="00366670" w:rsidRPr="006E7856" w:rsidRDefault="00366670" w:rsidP="009B6A87">
            <w:pPr>
              <w:jc w:val="both"/>
            </w:pPr>
            <w:r w:rsidRPr="006E7856">
              <w:sym w:font="Wingdings" w:char="F0FC"/>
            </w:r>
          </w:p>
        </w:tc>
        <w:tc>
          <w:tcPr>
            <w:tcW w:w="481" w:type="dxa"/>
          </w:tcPr>
          <w:p w14:paraId="79A24E6F" w14:textId="77777777" w:rsidR="00366670" w:rsidRPr="006E7856" w:rsidRDefault="00366670" w:rsidP="009B6A87">
            <w:pPr>
              <w:jc w:val="both"/>
            </w:pPr>
          </w:p>
        </w:tc>
        <w:tc>
          <w:tcPr>
            <w:tcW w:w="489" w:type="dxa"/>
          </w:tcPr>
          <w:p w14:paraId="62A7EE09" w14:textId="77777777" w:rsidR="00366670" w:rsidRPr="006E7856" w:rsidRDefault="00366670" w:rsidP="009B6A87">
            <w:pPr>
              <w:jc w:val="both"/>
            </w:pPr>
          </w:p>
        </w:tc>
        <w:tc>
          <w:tcPr>
            <w:tcW w:w="484" w:type="dxa"/>
            <w:shd w:val="clear" w:color="auto" w:fill="DAEEF3" w:themeFill="accent5" w:themeFillTint="33"/>
          </w:tcPr>
          <w:p w14:paraId="5F63B6E5" w14:textId="77777777" w:rsidR="00366670" w:rsidRPr="006E7856" w:rsidRDefault="00366670" w:rsidP="009B6A87">
            <w:pPr>
              <w:jc w:val="both"/>
            </w:pPr>
          </w:p>
        </w:tc>
        <w:tc>
          <w:tcPr>
            <w:tcW w:w="470" w:type="dxa"/>
            <w:shd w:val="clear" w:color="auto" w:fill="DAEEF3" w:themeFill="accent5" w:themeFillTint="33"/>
          </w:tcPr>
          <w:p w14:paraId="0F6C510D" w14:textId="77777777" w:rsidR="00366670" w:rsidRPr="006E7856" w:rsidRDefault="00366670" w:rsidP="009B6A87">
            <w:pPr>
              <w:jc w:val="both"/>
            </w:pPr>
            <w:r w:rsidRPr="006E7856">
              <w:sym w:font="Wingdings" w:char="F0FC"/>
            </w:r>
          </w:p>
        </w:tc>
        <w:tc>
          <w:tcPr>
            <w:tcW w:w="470" w:type="dxa"/>
          </w:tcPr>
          <w:p w14:paraId="496E1BBD" w14:textId="77777777" w:rsidR="00366670" w:rsidRPr="006E7856" w:rsidRDefault="00366670" w:rsidP="009B6A87">
            <w:pPr>
              <w:jc w:val="both"/>
            </w:pPr>
          </w:p>
        </w:tc>
        <w:tc>
          <w:tcPr>
            <w:tcW w:w="470" w:type="dxa"/>
          </w:tcPr>
          <w:p w14:paraId="202B0E75" w14:textId="77777777" w:rsidR="00366670" w:rsidRPr="006E7856" w:rsidRDefault="00366670" w:rsidP="009B6A87">
            <w:pPr>
              <w:jc w:val="both"/>
            </w:pPr>
            <w:r w:rsidRPr="006E7856">
              <w:sym w:font="Wingdings" w:char="F0FC"/>
            </w:r>
          </w:p>
        </w:tc>
        <w:tc>
          <w:tcPr>
            <w:tcW w:w="470" w:type="dxa"/>
            <w:shd w:val="clear" w:color="auto" w:fill="FDE9D9" w:themeFill="accent6" w:themeFillTint="33"/>
          </w:tcPr>
          <w:p w14:paraId="2ED66E74" w14:textId="77777777" w:rsidR="00366670" w:rsidRPr="006E7856" w:rsidRDefault="00366670" w:rsidP="009B6A87">
            <w:pPr>
              <w:jc w:val="both"/>
            </w:pPr>
            <w:r w:rsidRPr="006E7856">
              <w:sym w:font="Wingdings" w:char="F0FC"/>
            </w:r>
          </w:p>
        </w:tc>
        <w:tc>
          <w:tcPr>
            <w:tcW w:w="470" w:type="dxa"/>
            <w:shd w:val="clear" w:color="auto" w:fill="FDE9D9" w:themeFill="accent6" w:themeFillTint="33"/>
          </w:tcPr>
          <w:p w14:paraId="73582AB5" w14:textId="77777777" w:rsidR="00366670" w:rsidRPr="006E7856" w:rsidRDefault="00366670" w:rsidP="009B6A87">
            <w:pPr>
              <w:jc w:val="both"/>
            </w:pPr>
            <w:r w:rsidRPr="006E7856">
              <w:sym w:font="Wingdings" w:char="F0FC"/>
            </w:r>
          </w:p>
        </w:tc>
        <w:tc>
          <w:tcPr>
            <w:tcW w:w="479" w:type="dxa"/>
          </w:tcPr>
          <w:p w14:paraId="186B6867" w14:textId="77777777" w:rsidR="00366670" w:rsidRPr="006E7856" w:rsidRDefault="00366670" w:rsidP="009B6A87">
            <w:pPr>
              <w:jc w:val="both"/>
            </w:pPr>
            <w:r w:rsidRPr="006E7856">
              <w:sym w:font="Wingdings" w:char="F0FC"/>
            </w:r>
          </w:p>
        </w:tc>
        <w:tc>
          <w:tcPr>
            <w:tcW w:w="484" w:type="dxa"/>
          </w:tcPr>
          <w:p w14:paraId="6B90FAA0" w14:textId="77777777" w:rsidR="00366670" w:rsidRPr="006E7856" w:rsidRDefault="00366670" w:rsidP="009B6A87">
            <w:pPr>
              <w:jc w:val="both"/>
            </w:pPr>
            <w:r w:rsidRPr="006E7856">
              <w:sym w:font="Wingdings" w:char="F0FC"/>
            </w:r>
          </w:p>
        </w:tc>
        <w:tc>
          <w:tcPr>
            <w:tcW w:w="470" w:type="dxa"/>
          </w:tcPr>
          <w:p w14:paraId="33EBC9B5" w14:textId="77777777" w:rsidR="00366670" w:rsidRPr="006E7856" w:rsidRDefault="00366670" w:rsidP="009B6A87">
            <w:pPr>
              <w:jc w:val="both"/>
            </w:pPr>
          </w:p>
        </w:tc>
        <w:tc>
          <w:tcPr>
            <w:tcW w:w="487" w:type="dxa"/>
          </w:tcPr>
          <w:p w14:paraId="77A5E8B6" w14:textId="77777777" w:rsidR="00366670" w:rsidRPr="006E7856" w:rsidRDefault="00366670" w:rsidP="009B6A87">
            <w:pPr>
              <w:jc w:val="both"/>
            </w:pPr>
          </w:p>
        </w:tc>
      </w:tr>
      <w:tr w:rsidR="00366670" w:rsidRPr="006E7856" w14:paraId="695C0129" w14:textId="77777777" w:rsidTr="009B6A87">
        <w:trPr>
          <w:jc w:val="center"/>
        </w:trPr>
        <w:tc>
          <w:tcPr>
            <w:tcW w:w="2107" w:type="dxa"/>
          </w:tcPr>
          <w:p w14:paraId="7736E24A" w14:textId="77777777" w:rsidR="00366670" w:rsidRPr="006E7856" w:rsidRDefault="00366670" w:rsidP="009B6A87">
            <w:pPr>
              <w:jc w:val="both"/>
            </w:pPr>
            <w:r w:rsidRPr="006E7856">
              <w:t>Author 3 name</w:t>
            </w:r>
          </w:p>
        </w:tc>
        <w:tc>
          <w:tcPr>
            <w:tcW w:w="471" w:type="dxa"/>
            <w:shd w:val="clear" w:color="auto" w:fill="DAEEF3" w:themeFill="accent5" w:themeFillTint="33"/>
          </w:tcPr>
          <w:p w14:paraId="0F94391B" w14:textId="77777777" w:rsidR="00366670" w:rsidRPr="006E7856" w:rsidRDefault="00366670" w:rsidP="009B6A87">
            <w:pPr>
              <w:jc w:val="both"/>
            </w:pPr>
            <w:r w:rsidRPr="006E7856">
              <w:sym w:font="Wingdings" w:char="F0FC"/>
            </w:r>
          </w:p>
        </w:tc>
        <w:tc>
          <w:tcPr>
            <w:tcW w:w="476" w:type="dxa"/>
            <w:shd w:val="clear" w:color="auto" w:fill="DAEEF3" w:themeFill="accent5" w:themeFillTint="33"/>
          </w:tcPr>
          <w:p w14:paraId="445F7CFA" w14:textId="77777777" w:rsidR="00366670" w:rsidRPr="006E7856" w:rsidRDefault="00366670" w:rsidP="009B6A87">
            <w:pPr>
              <w:jc w:val="both"/>
            </w:pPr>
          </w:p>
        </w:tc>
        <w:tc>
          <w:tcPr>
            <w:tcW w:w="481" w:type="dxa"/>
          </w:tcPr>
          <w:p w14:paraId="1E4A5731" w14:textId="77777777" w:rsidR="00366670" w:rsidRPr="006E7856" w:rsidRDefault="00366670" w:rsidP="009B6A87">
            <w:pPr>
              <w:jc w:val="both"/>
            </w:pPr>
            <w:r w:rsidRPr="006E7856">
              <w:sym w:font="Wingdings" w:char="F0FC"/>
            </w:r>
          </w:p>
        </w:tc>
        <w:tc>
          <w:tcPr>
            <w:tcW w:w="489" w:type="dxa"/>
          </w:tcPr>
          <w:p w14:paraId="24FFBA82" w14:textId="77777777" w:rsidR="00366670" w:rsidRPr="006E7856" w:rsidRDefault="00366670" w:rsidP="009B6A87">
            <w:pPr>
              <w:jc w:val="both"/>
            </w:pPr>
            <w:r w:rsidRPr="006E7856">
              <w:sym w:font="Wingdings" w:char="F0FC"/>
            </w:r>
          </w:p>
        </w:tc>
        <w:tc>
          <w:tcPr>
            <w:tcW w:w="484" w:type="dxa"/>
            <w:shd w:val="clear" w:color="auto" w:fill="DAEEF3" w:themeFill="accent5" w:themeFillTint="33"/>
          </w:tcPr>
          <w:p w14:paraId="01A2E08D" w14:textId="77777777" w:rsidR="00366670" w:rsidRPr="006E7856" w:rsidRDefault="00366670" w:rsidP="009B6A87">
            <w:pPr>
              <w:jc w:val="both"/>
            </w:pPr>
          </w:p>
        </w:tc>
        <w:tc>
          <w:tcPr>
            <w:tcW w:w="470" w:type="dxa"/>
            <w:shd w:val="clear" w:color="auto" w:fill="DAEEF3" w:themeFill="accent5" w:themeFillTint="33"/>
          </w:tcPr>
          <w:p w14:paraId="608D3419" w14:textId="77777777" w:rsidR="00366670" w:rsidRPr="006E7856" w:rsidRDefault="00366670" w:rsidP="009B6A87">
            <w:pPr>
              <w:jc w:val="both"/>
            </w:pPr>
          </w:p>
        </w:tc>
        <w:tc>
          <w:tcPr>
            <w:tcW w:w="470" w:type="dxa"/>
          </w:tcPr>
          <w:p w14:paraId="241489BD" w14:textId="77777777" w:rsidR="00366670" w:rsidRPr="006E7856" w:rsidRDefault="00366670" w:rsidP="009B6A87">
            <w:pPr>
              <w:jc w:val="both"/>
            </w:pPr>
            <w:r w:rsidRPr="006E7856">
              <w:sym w:font="Wingdings" w:char="F0FC"/>
            </w:r>
          </w:p>
        </w:tc>
        <w:tc>
          <w:tcPr>
            <w:tcW w:w="470" w:type="dxa"/>
          </w:tcPr>
          <w:p w14:paraId="42F4D0C1" w14:textId="77777777" w:rsidR="00366670" w:rsidRPr="006E7856" w:rsidRDefault="00366670" w:rsidP="009B6A87">
            <w:pPr>
              <w:jc w:val="both"/>
            </w:pPr>
          </w:p>
        </w:tc>
        <w:tc>
          <w:tcPr>
            <w:tcW w:w="470" w:type="dxa"/>
            <w:shd w:val="clear" w:color="auto" w:fill="FDE9D9" w:themeFill="accent6" w:themeFillTint="33"/>
          </w:tcPr>
          <w:p w14:paraId="44F965B0" w14:textId="77777777" w:rsidR="00366670" w:rsidRPr="006E7856" w:rsidRDefault="00366670" w:rsidP="009B6A87">
            <w:pPr>
              <w:jc w:val="both"/>
            </w:pPr>
          </w:p>
        </w:tc>
        <w:tc>
          <w:tcPr>
            <w:tcW w:w="470" w:type="dxa"/>
            <w:shd w:val="clear" w:color="auto" w:fill="FDE9D9" w:themeFill="accent6" w:themeFillTint="33"/>
          </w:tcPr>
          <w:p w14:paraId="2EBEE828" w14:textId="77777777" w:rsidR="00366670" w:rsidRPr="006E7856" w:rsidRDefault="00366670" w:rsidP="009B6A87">
            <w:pPr>
              <w:jc w:val="both"/>
            </w:pPr>
            <w:r w:rsidRPr="006E7856">
              <w:sym w:font="Wingdings" w:char="F0FC"/>
            </w:r>
          </w:p>
        </w:tc>
        <w:tc>
          <w:tcPr>
            <w:tcW w:w="479" w:type="dxa"/>
          </w:tcPr>
          <w:p w14:paraId="6CDD0A7D" w14:textId="77777777" w:rsidR="00366670" w:rsidRPr="006E7856" w:rsidRDefault="00366670" w:rsidP="009B6A87">
            <w:pPr>
              <w:jc w:val="both"/>
            </w:pPr>
            <w:r w:rsidRPr="006E7856">
              <w:sym w:font="Wingdings" w:char="F0FC"/>
            </w:r>
          </w:p>
        </w:tc>
        <w:tc>
          <w:tcPr>
            <w:tcW w:w="484" w:type="dxa"/>
          </w:tcPr>
          <w:p w14:paraId="76E853F2" w14:textId="77777777" w:rsidR="00366670" w:rsidRPr="006E7856" w:rsidRDefault="00366670" w:rsidP="009B6A87">
            <w:pPr>
              <w:jc w:val="both"/>
            </w:pPr>
          </w:p>
        </w:tc>
        <w:tc>
          <w:tcPr>
            <w:tcW w:w="470" w:type="dxa"/>
          </w:tcPr>
          <w:p w14:paraId="49E9528A" w14:textId="77777777" w:rsidR="00366670" w:rsidRPr="006E7856" w:rsidRDefault="00366670" w:rsidP="009B6A87">
            <w:pPr>
              <w:jc w:val="both"/>
            </w:pPr>
            <w:r w:rsidRPr="006E7856">
              <w:sym w:font="Wingdings" w:char="F0FC"/>
            </w:r>
          </w:p>
        </w:tc>
        <w:tc>
          <w:tcPr>
            <w:tcW w:w="487" w:type="dxa"/>
          </w:tcPr>
          <w:p w14:paraId="17105A11" w14:textId="77777777" w:rsidR="00366670" w:rsidRPr="006E7856" w:rsidRDefault="00366670" w:rsidP="009B6A87">
            <w:pPr>
              <w:jc w:val="both"/>
            </w:pPr>
            <w:r w:rsidRPr="006E7856">
              <w:sym w:font="Wingdings" w:char="F0FC"/>
            </w:r>
          </w:p>
        </w:tc>
      </w:tr>
      <w:tr w:rsidR="00366670" w:rsidRPr="006E7856" w14:paraId="604C3C4D" w14:textId="77777777" w:rsidTr="009B6A87">
        <w:trPr>
          <w:jc w:val="center"/>
        </w:trPr>
        <w:tc>
          <w:tcPr>
            <w:tcW w:w="2107" w:type="dxa"/>
          </w:tcPr>
          <w:p w14:paraId="09A56A93" w14:textId="77777777" w:rsidR="00366670" w:rsidRPr="006E7856" w:rsidRDefault="00366670" w:rsidP="009B6A87">
            <w:pPr>
              <w:jc w:val="both"/>
            </w:pPr>
            <w:r w:rsidRPr="006E7856">
              <w:t>…..</w:t>
            </w:r>
          </w:p>
        </w:tc>
        <w:tc>
          <w:tcPr>
            <w:tcW w:w="471" w:type="dxa"/>
            <w:shd w:val="clear" w:color="auto" w:fill="DAEEF3" w:themeFill="accent5" w:themeFillTint="33"/>
          </w:tcPr>
          <w:p w14:paraId="29F6335D" w14:textId="77777777" w:rsidR="00366670" w:rsidRPr="006E7856" w:rsidRDefault="00366670" w:rsidP="009B6A87">
            <w:pPr>
              <w:jc w:val="both"/>
            </w:pPr>
          </w:p>
        </w:tc>
        <w:tc>
          <w:tcPr>
            <w:tcW w:w="476" w:type="dxa"/>
            <w:shd w:val="clear" w:color="auto" w:fill="DAEEF3" w:themeFill="accent5" w:themeFillTint="33"/>
          </w:tcPr>
          <w:p w14:paraId="651D45D5" w14:textId="77777777" w:rsidR="00366670" w:rsidRPr="006E7856" w:rsidRDefault="00366670" w:rsidP="009B6A87">
            <w:pPr>
              <w:jc w:val="both"/>
            </w:pPr>
          </w:p>
        </w:tc>
        <w:tc>
          <w:tcPr>
            <w:tcW w:w="481" w:type="dxa"/>
          </w:tcPr>
          <w:p w14:paraId="2F0CEE6C" w14:textId="77777777" w:rsidR="00366670" w:rsidRPr="006E7856" w:rsidRDefault="00366670" w:rsidP="009B6A87">
            <w:pPr>
              <w:jc w:val="both"/>
            </w:pPr>
          </w:p>
        </w:tc>
        <w:tc>
          <w:tcPr>
            <w:tcW w:w="489" w:type="dxa"/>
          </w:tcPr>
          <w:p w14:paraId="1E236A3F" w14:textId="77777777" w:rsidR="00366670" w:rsidRPr="006E7856" w:rsidRDefault="00366670" w:rsidP="009B6A87">
            <w:pPr>
              <w:jc w:val="both"/>
            </w:pPr>
          </w:p>
        </w:tc>
        <w:tc>
          <w:tcPr>
            <w:tcW w:w="484" w:type="dxa"/>
            <w:shd w:val="clear" w:color="auto" w:fill="DAEEF3" w:themeFill="accent5" w:themeFillTint="33"/>
          </w:tcPr>
          <w:p w14:paraId="4FAFB187" w14:textId="77777777" w:rsidR="00366670" w:rsidRPr="006E7856" w:rsidRDefault="00366670" w:rsidP="009B6A87">
            <w:pPr>
              <w:jc w:val="both"/>
            </w:pPr>
          </w:p>
        </w:tc>
        <w:tc>
          <w:tcPr>
            <w:tcW w:w="470" w:type="dxa"/>
            <w:shd w:val="clear" w:color="auto" w:fill="DAEEF3" w:themeFill="accent5" w:themeFillTint="33"/>
          </w:tcPr>
          <w:p w14:paraId="223A5C31" w14:textId="77777777" w:rsidR="00366670" w:rsidRPr="006E7856" w:rsidRDefault="00366670" w:rsidP="009B6A87">
            <w:pPr>
              <w:jc w:val="both"/>
            </w:pPr>
          </w:p>
        </w:tc>
        <w:tc>
          <w:tcPr>
            <w:tcW w:w="470" w:type="dxa"/>
          </w:tcPr>
          <w:p w14:paraId="33EF769A" w14:textId="77777777" w:rsidR="00366670" w:rsidRPr="006E7856" w:rsidRDefault="00366670" w:rsidP="009B6A87">
            <w:pPr>
              <w:jc w:val="both"/>
            </w:pPr>
          </w:p>
        </w:tc>
        <w:tc>
          <w:tcPr>
            <w:tcW w:w="470" w:type="dxa"/>
          </w:tcPr>
          <w:p w14:paraId="04A5D1A2" w14:textId="77777777" w:rsidR="00366670" w:rsidRPr="006E7856" w:rsidRDefault="00366670" w:rsidP="009B6A87">
            <w:pPr>
              <w:jc w:val="both"/>
            </w:pPr>
          </w:p>
        </w:tc>
        <w:tc>
          <w:tcPr>
            <w:tcW w:w="470" w:type="dxa"/>
            <w:shd w:val="clear" w:color="auto" w:fill="FDE9D9" w:themeFill="accent6" w:themeFillTint="33"/>
          </w:tcPr>
          <w:p w14:paraId="6867E59A" w14:textId="77777777" w:rsidR="00366670" w:rsidRPr="006E7856" w:rsidRDefault="00366670" w:rsidP="009B6A87">
            <w:pPr>
              <w:jc w:val="both"/>
            </w:pPr>
          </w:p>
        </w:tc>
        <w:tc>
          <w:tcPr>
            <w:tcW w:w="470" w:type="dxa"/>
            <w:shd w:val="clear" w:color="auto" w:fill="FDE9D9" w:themeFill="accent6" w:themeFillTint="33"/>
          </w:tcPr>
          <w:p w14:paraId="74E03629" w14:textId="77777777" w:rsidR="00366670" w:rsidRPr="006E7856" w:rsidRDefault="00366670" w:rsidP="009B6A87">
            <w:pPr>
              <w:jc w:val="both"/>
            </w:pPr>
          </w:p>
        </w:tc>
        <w:tc>
          <w:tcPr>
            <w:tcW w:w="479" w:type="dxa"/>
          </w:tcPr>
          <w:p w14:paraId="588AAE57" w14:textId="77777777" w:rsidR="00366670" w:rsidRPr="006E7856" w:rsidRDefault="00366670" w:rsidP="009B6A87">
            <w:pPr>
              <w:jc w:val="both"/>
            </w:pPr>
          </w:p>
        </w:tc>
        <w:tc>
          <w:tcPr>
            <w:tcW w:w="484" w:type="dxa"/>
          </w:tcPr>
          <w:p w14:paraId="5B4F2BBA" w14:textId="77777777" w:rsidR="00366670" w:rsidRPr="006E7856" w:rsidRDefault="00366670" w:rsidP="009B6A87">
            <w:pPr>
              <w:jc w:val="both"/>
            </w:pPr>
          </w:p>
        </w:tc>
        <w:tc>
          <w:tcPr>
            <w:tcW w:w="470" w:type="dxa"/>
          </w:tcPr>
          <w:p w14:paraId="074D5C89" w14:textId="77777777" w:rsidR="00366670" w:rsidRPr="006E7856" w:rsidRDefault="00366670" w:rsidP="009B6A87">
            <w:pPr>
              <w:jc w:val="both"/>
            </w:pPr>
          </w:p>
        </w:tc>
        <w:tc>
          <w:tcPr>
            <w:tcW w:w="487" w:type="dxa"/>
          </w:tcPr>
          <w:p w14:paraId="3DE39EB4" w14:textId="77777777" w:rsidR="00366670" w:rsidRPr="006E7856" w:rsidRDefault="00366670" w:rsidP="009B6A87">
            <w:pPr>
              <w:jc w:val="both"/>
            </w:pPr>
          </w:p>
        </w:tc>
      </w:tr>
      <w:tr w:rsidR="00366670" w:rsidRPr="006E7856" w14:paraId="3AEC018D" w14:textId="77777777" w:rsidTr="009B6A87">
        <w:trPr>
          <w:jc w:val="center"/>
        </w:trPr>
        <w:tc>
          <w:tcPr>
            <w:tcW w:w="2107" w:type="dxa"/>
          </w:tcPr>
          <w:p w14:paraId="67B238CD" w14:textId="77777777" w:rsidR="00366670" w:rsidRPr="006E7856" w:rsidRDefault="00366670" w:rsidP="009B6A87">
            <w:pPr>
              <w:jc w:val="both"/>
            </w:pPr>
            <w:r w:rsidRPr="006E7856">
              <w:t>Author x name</w:t>
            </w:r>
          </w:p>
        </w:tc>
        <w:tc>
          <w:tcPr>
            <w:tcW w:w="471" w:type="dxa"/>
            <w:shd w:val="clear" w:color="auto" w:fill="DAEEF3" w:themeFill="accent5" w:themeFillTint="33"/>
          </w:tcPr>
          <w:p w14:paraId="3B3A00B7" w14:textId="77777777" w:rsidR="00366670" w:rsidRPr="006E7856" w:rsidRDefault="00366670" w:rsidP="009B6A87">
            <w:pPr>
              <w:jc w:val="both"/>
            </w:pPr>
          </w:p>
        </w:tc>
        <w:tc>
          <w:tcPr>
            <w:tcW w:w="476" w:type="dxa"/>
            <w:shd w:val="clear" w:color="auto" w:fill="DAEEF3" w:themeFill="accent5" w:themeFillTint="33"/>
          </w:tcPr>
          <w:p w14:paraId="3B3A4A11" w14:textId="77777777" w:rsidR="00366670" w:rsidRPr="006E7856" w:rsidRDefault="00366670" w:rsidP="009B6A87">
            <w:pPr>
              <w:jc w:val="both"/>
            </w:pPr>
          </w:p>
        </w:tc>
        <w:tc>
          <w:tcPr>
            <w:tcW w:w="481" w:type="dxa"/>
          </w:tcPr>
          <w:p w14:paraId="463842FF" w14:textId="77777777" w:rsidR="00366670" w:rsidRPr="006E7856" w:rsidRDefault="00366670" w:rsidP="009B6A87">
            <w:pPr>
              <w:jc w:val="both"/>
            </w:pPr>
          </w:p>
        </w:tc>
        <w:tc>
          <w:tcPr>
            <w:tcW w:w="489" w:type="dxa"/>
          </w:tcPr>
          <w:p w14:paraId="776EFBC9" w14:textId="77777777" w:rsidR="00366670" w:rsidRPr="006E7856" w:rsidRDefault="00366670" w:rsidP="009B6A87">
            <w:pPr>
              <w:jc w:val="both"/>
            </w:pPr>
          </w:p>
        </w:tc>
        <w:tc>
          <w:tcPr>
            <w:tcW w:w="484" w:type="dxa"/>
            <w:shd w:val="clear" w:color="auto" w:fill="DAEEF3" w:themeFill="accent5" w:themeFillTint="33"/>
          </w:tcPr>
          <w:p w14:paraId="77BE5556" w14:textId="77777777" w:rsidR="00366670" w:rsidRPr="006E7856" w:rsidRDefault="00366670" w:rsidP="009B6A87">
            <w:pPr>
              <w:jc w:val="both"/>
            </w:pPr>
            <w:r w:rsidRPr="006E7856">
              <w:sym w:font="Wingdings" w:char="F0FC"/>
            </w:r>
          </w:p>
        </w:tc>
        <w:tc>
          <w:tcPr>
            <w:tcW w:w="470" w:type="dxa"/>
            <w:shd w:val="clear" w:color="auto" w:fill="DAEEF3" w:themeFill="accent5" w:themeFillTint="33"/>
          </w:tcPr>
          <w:p w14:paraId="5BDCC63E" w14:textId="77777777" w:rsidR="00366670" w:rsidRPr="006E7856" w:rsidRDefault="00366670" w:rsidP="009B6A87">
            <w:pPr>
              <w:jc w:val="both"/>
            </w:pPr>
          </w:p>
        </w:tc>
        <w:tc>
          <w:tcPr>
            <w:tcW w:w="470" w:type="dxa"/>
          </w:tcPr>
          <w:p w14:paraId="3FAE180F" w14:textId="77777777" w:rsidR="00366670" w:rsidRPr="006E7856" w:rsidRDefault="00366670" w:rsidP="009B6A87">
            <w:pPr>
              <w:jc w:val="both"/>
            </w:pPr>
            <w:r w:rsidRPr="006E7856">
              <w:sym w:font="Wingdings" w:char="F0FC"/>
            </w:r>
          </w:p>
        </w:tc>
        <w:tc>
          <w:tcPr>
            <w:tcW w:w="470" w:type="dxa"/>
          </w:tcPr>
          <w:p w14:paraId="14DDC1A2" w14:textId="77777777" w:rsidR="00366670" w:rsidRPr="006E7856" w:rsidRDefault="00366670" w:rsidP="009B6A87">
            <w:pPr>
              <w:jc w:val="both"/>
            </w:pPr>
          </w:p>
        </w:tc>
        <w:tc>
          <w:tcPr>
            <w:tcW w:w="470" w:type="dxa"/>
            <w:shd w:val="clear" w:color="auto" w:fill="FDE9D9" w:themeFill="accent6" w:themeFillTint="33"/>
          </w:tcPr>
          <w:p w14:paraId="1A5A1096" w14:textId="77777777" w:rsidR="00366670" w:rsidRPr="006E7856" w:rsidRDefault="00366670" w:rsidP="009B6A87">
            <w:pPr>
              <w:jc w:val="both"/>
            </w:pPr>
          </w:p>
        </w:tc>
        <w:tc>
          <w:tcPr>
            <w:tcW w:w="470" w:type="dxa"/>
            <w:shd w:val="clear" w:color="auto" w:fill="FDE9D9" w:themeFill="accent6" w:themeFillTint="33"/>
          </w:tcPr>
          <w:p w14:paraId="0C3B0ED5" w14:textId="77777777" w:rsidR="00366670" w:rsidRPr="006E7856" w:rsidRDefault="00366670" w:rsidP="009B6A87">
            <w:pPr>
              <w:jc w:val="both"/>
            </w:pPr>
            <w:r w:rsidRPr="006E7856">
              <w:sym w:font="Wingdings" w:char="F0FC"/>
            </w:r>
          </w:p>
        </w:tc>
        <w:tc>
          <w:tcPr>
            <w:tcW w:w="479" w:type="dxa"/>
          </w:tcPr>
          <w:p w14:paraId="50B4A7AB" w14:textId="77777777" w:rsidR="00366670" w:rsidRPr="006E7856" w:rsidRDefault="00366670" w:rsidP="009B6A87">
            <w:pPr>
              <w:jc w:val="both"/>
            </w:pPr>
          </w:p>
        </w:tc>
        <w:tc>
          <w:tcPr>
            <w:tcW w:w="484" w:type="dxa"/>
          </w:tcPr>
          <w:p w14:paraId="3D911DFE" w14:textId="77777777" w:rsidR="00366670" w:rsidRPr="006E7856" w:rsidRDefault="00366670" w:rsidP="009B6A87">
            <w:pPr>
              <w:jc w:val="both"/>
            </w:pPr>
            <w:r w:rsidRPr="006E7856">
              <w:sym w:font="Wingdings" w:char="F0FC"/>
            </w:r>
          </w:p>
        </w:tc>
        <w:tc>
          <w:tcPr>
            <w:tcW w:w="470" w:type="dxa"/>
          </w:tcPr>
          <w:p w14:paraId="03386F12" w14:textId="77777777" w:rsidR="00366670" w:rsidRPr="006E7856" w:rsidRDefault="00366670" w:rsidP="009B6A87">
            <w:pPr>
              <w:jc w:val="both"/>
            </w:pPr>
          </w:p>
        </w:tc>
        <w:tc>
          <w:tcPr>
            <w:tcW w:w="487" w:type="dxa"/>
          </w:tcPr>
          <w:p w14:paraId="2709B831" w14:textId="77777777" w:rsidR="00366670" w:rsidRPr="006E7856" w:rsidRDefault="00366670" w:rsidP="009B6A87">
            <w:pPr>
              <w:jc w:val="both"/>
            </w:pPr>
            <w:r w:rsidRPr="006E7856">
              <w:sym w:font="Wingdings" w:char="F0FC"/>
            </w:r>
          </w:p>
        </w:tc>
      </w:tr>
    </w:tbl>
    <w:p w14:paraId="0B044F39" w14:textId="77777777" w:rsidR="00366670" w:rsidRPr="006E7856" w:rsidRDefault="00366670" w:rsidP="00366670">
      <w:pPr>
        <w:tabs>
          <w:tab w:val="left" w:pos="284"/>
          <w:tab w:val="left" w:pos="426"/>
        </w:tabs>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3257"/>
        <w:gridCol w:w="2647"/>
      </w:tblGrid>
      <w:tr w:rsidR="00366670" w:rsidRPr="006E7856" w14:paraId="5CC39271" w14:textId="77777777" w:rsidTr="009B6A87">
        <w:trPr>
          <w:jc w:val="center"/>
        </w:trPr>
        <w:tc>
          <w:tcPr>
            <w:tcW w:w="2863" w:type="dxa"/>
          </w:tcPr>
          <w:p w14:paraId="3F5FFEBF" w14:textId="77777777" w:rsidR="00366670" w:rsidRPr="006E7856" w:rsidRDefault="00366670" w:rsidP="009B6A87">
            <w:pPr>
              <w:tabs>
                <w:tab w:val="left" w:pos="284"/>
                <w:tab w:val="left" w:pos="426"/>
              </w:tabs>
              <w:jc w:val="both"/>
            </w:pPr>
            <w:r w:rsidRPr="006E7856">
              <w:t>C</w:t>
            </w:r>
            <w:r w:rsidRPr="006E7856">
              <w:tab/>
            </w:r>
            <w:proofErr w:type="gramStart"/>
            <w:r w:rsidRPr="006E7856">
              <w:t xml:space="preserve">: </w:t>
            </w:r>
            <w:r w:rsidRPr="006E7856">
              <w:tab/>
            </w:r>
            <w:r w:rsidRPr="006E7856">
              <w:rPr>
                <w:b/>
                <w:bCs/>
              </w:rPr>
              <w:t>C</w:t>
            </w:r>
            <w:r w:rsidRPr="006E7856">
              <w:rPr>
                <w:sz w:val="16"/>
                <w:szCs w:val="16"/>
              </w:rPr>
              <w:t>onceptualization</w:t>
            </w:r>
            <w:proofErr w:type="gramEnd"/>
          </w:p>
          <w:p w14:paraId="60BCB256" w14:textId="77777777" w:rsidR="00366670" w:rsidRPr="006E7856" w:rsidRDefault="00366670" w:rsidP="009B6A87">
            <w:pPr>
              <w:tabs>
                <w:tab w:val="left" w:pos="284"/>
                <w:tab w:val="left" w:pos="426"/>
              </w:tabs>
              <w:jc w:val="both"/>
            </w:pPr>
            <w:r w:rsidRPr="006E7856">
              <w:t>M</w:t>
            </w:r>
            <w:r w:rsidRPr="006E7856">
              <w:tab/>
            </w:r>
            <w:proofErr w:type="gramStart"/>
            <w:r w:rsidRPr="006E7856">
              <w:t xml:space="preserve">: </w:t>
            </w:r>
            <w:r w:rsidRPr="006E7856">
              <w:tab/>
            </w:r>
            <w:r w:rsidRPr="006E7856">
              <w:rPr>
                <w:b/>
                <w:bCs/>
              </w:rPr>
              <w:t>M</w:t>
            </w:r>
            <w:r w:rsidRPr="006E7856">
              <w:rPr>
                <w:sz w:val="16"/>
                <w:szCs w:val="16"/>
              </w:rPr>
              <w:t>ethodology</w:t>
            </w:r>
            <w:proofErr w:type="gramEnd"/>
          </w:p>
          <w:p w14:paraId="42127BFD" w14:textId="77777777" w:rsidR="00366670" w:rsidRPr="006E7856" w:rsidRDefault="00366670" w:rsidP="009B6A87">
            <w:pPr>
              <w:tabs>
                <w:tab w:val="left" w:pos="284"/>
                <w:tab w:val="left" w:pos="426"/>
              </w:tabs>
              <w:jc w:val="both"/>
            </w:pPr>
            <w:r w:rsidRPr="006E7856">
              <w:t>So</w:t>
            </w:r>
            <w:r w:rsidRPr="006E7856">
              <w:tab/>
            </w:r>
            <w:proofErr w:type="gramStart"/>
            <w:r w:rsidRPr="006E7856">
              <w:t xml:space="preserve">: </w:t>
            </w:r>
            <w:r w:rsidRPr="006E7856">
              <w:tab/>
            </w:r>
            <w:r w:rsidRPr="006E7856">
              <w:rPr>
                <w:b/>
                <w:bCs/>
              </w:rPr>
              <w:t>So</w:t>
            </w:r>
            <w:r w:rsidRPr="006E7856">
              <w:rPr>
                <w:sz w:val="16"/>
                <w:szCs w:val="16"/>
              </w:rPr>
              <w:t>ftware</w:t>
            </w:r>
            <w:proofErr w:type="gramEnd"/>
          </w:p>
          <w:p w14:paraId="5A2B5E38" w14:textId="77777777" w:rsidR="00366670" w:rsidRPr="006E7856" w:rsidRDefault="00366670" w:rsidP="009B6A87">
            <w:pPr>
              <w:tabs>
                <w:tab w:val="left" w:pos="284"/>
                <w:tab w:val="left" w:pos="426"/>
              </w:tabs>
              <w:jc w:val="both"/>
            </w:pPr>
            <w:r w:rsidRPr="006E7856">
              <w:t>Va</w:t>
            </w:r>
            <w:r w:rsidRPr="006E7856">
              <w:tab/>
            </w:r>
            <w:proofErr w:type="gramStart"/>
            <w:r w:rsidRPr="006E7856">
              <w:t xml:space="preserve">: </w:t>
            </w:r>
            <w:r w:rsidRPr="006E7856">
              <w:tab/>
            </w:r>
            <w:r w:rsidRPr="006E7856">
              <w:rPr>
                <w:b/>
                <w:bCs/>
              </w:rPr>
              <w:t>Va</w:t>
            </w:r>
            <w:r w:rsidRPr="006E7856">
              <w:rPr>
                <w:sz w:val="16"/>
                <w:szCs w:val="16"/>
              </w:rPr>
              <w:t>lidation</w:t>
            </w:r>
            <w:proofErr w:type="gramEnd"/>
          </w:p>
          <w:p w14:paraId="4CCA64DB" w14:textId="77777777" w:rsidR="00366670" w:rsidRPr="006E7856" w:rsidRDefault="00366670" w:rsidP="009B6A87">
            <w:pPr>
              <w:tabs>
                <w:tab w:val="left" w:pos="284"/>
                <w:tab w:val="left" w:pos="426"/>
              </w:tabs>
              <w:jc w:val="both"/>
            </w:pPr>
            <w:r w:rsidRPr="006E7856">
              <w:t>Fo</w:t>
            </w:r>
            <w:r w:rsidRPr="006E7856">
              <w:tab/>
              <w:t xml:space="preserve">: </w:t>
            </w:r>
            <w:r w:rsidRPr="006E7856">
              <w:tab/>
            </w:r>
            <w:r w:rsidRPr="006E7856">
              <w:rPr>
                <w:b/>
                <w:bCs/>
              </w:rPr>
              <w:t>Fo</w:t>
            </w:r>
            <w:r w:rsidRPr="006E7856">
              <w:rPr>
                <w:sz w:val="16"/>
                <w:szCs w:val="16"/>
              </w:rPr>
              <w:t>rmal analysis</w:t>
            </w:r>
          </w:p>
        </w:tc>
        <w:tc>
          <w:tcPr>
            <w:tcW w:w="3257" w:type="dxa"/>
          </w:tcPr>
          <w:p w14:paraId="0B8C0F96" w14:textId="77777777" w:rsidR="00366670" w:rsidRPr="006E7856" w:rsidRDefault="00366670" w:rsidP="009B6A87">
            <w:pPr>
              <w:tabs>
                <w:tab w:val="left" w:pos="284"/>
                <w:tab w:val="left" w:pos="426"/>
              </w:tabs>
              <w:jc w:val="both"/>
            </w:pPr>
            <w:r w:rsidRPr="006E7856">
              <w:t>I</w:t>
            </w:r>
            <w:r w:rsidRPr="006E7856">
              <w:tab/>
            </w:r>
            <w:proofErr w:type="gramStart"/>
            <w:r w:rsidRPr="006E7856">
              <w:t xml:space="preserve">: </w:t>
            </w:r>
            <w:r w:rsidRPr="006E7856">
              <w:tab/>
            </w:r>
            <w:r w:rsidRPr="006E7856">
              <w:rPr>
                <w:b/>
                <w:bCs/>
              </w:rPr>
              <w:t>I</w:t>
            </w:r>
            <w:r w:rsidRPr="006E7856">
              <w:rPr>
                <w:sz w:val="16"/>
                <w:szCs w:val="16"/>
              </w:rPr>
              <w:t>nvestigation</w:t>
            </w:r>
            <w:proofErr w:type="gramEnd"/>
          </w:p>
          <w:p w14:paraId="173EA1CC" w14:textId="77777777" w:rsidR="00366670" w:rsidRPr="006E7856" w:rsidRDefault="00366670" w:rsidP="009B6A87">
            <w:pPr>
              <w:tabs>
                <w:tab w:val="left" w:pos="284"/>
                <w:tab w:val="left" w:pos="426"/>
              </w:tabs>
              <w:jc w:val="both"/>
            </w:pPr>
            <w:r w:rsidRPr="006E7856">
              <w:t>R</w:t>
            </w:r>
            <w:r w:rsidRPr="006E7856">
              <w:tab/>
            </w:r>
            <w:proofErr w:type="gramStart"/>
            <w:r w:rsidRPr="006E7856">
              <w:t xml:space="preserve">: </w:t>
            </w:r>
            <w:r w:rsidRPr="006E7856">
              <w:tab/>
            </w:r>
            <w:r w:rsidRPr="006E7856">
              <w:rPr>
                <w:b/>
                <w:bCs/>
              </w:rPr>
              <w:t>R</w:t>
            </w:r>
            <w:r w:rsidRPr="006E7856">
              <w:rPr>
                <w:sz w:val="16"/>
                <w:szCs w:val="16"/>
              </w:rPr>
              <w:t>esources</w:t>
            </w:r>
            <w:proofErr w:type="gramEnd"/>
          </w:p>
          <w:p w14:paraId="58D1BA58" w14:textId="77777777" w:rsidR="00366670" w:rsidRPr="006E7856" w:rsidRDefault="00366670" w:rsidP="009B6A87">
            <w:pPr>
              <w:tabs>
                <w:tab w:val="left" w:pos="284"/>
                <w:tab w:val="left" w:pos="426"/>
              </w:tabs>
              <w:jc w:val="both"/>
            </w:pPr>
            <w:r w:rsidRPr="006E7856">
              <w:t>D</w:t>
            </w:r>
            <w:r w:rsidRPr="006E7856">
              <w:tab/>
              <w:t>:</w:t>
            </w:r>
            <w:r w:rsidRPr="006E7856">
              <w:tab/>
            </w:r>
            <w:r w:rsidRPr="006E7856">
              <w:rPr>
                <w:b/>
                <w:bCs/>
              </w:rPr>
              <w:t>D</w:t>
            </w:r>
            <w:r w:rsidRPr="006E7856">
              <w:rPr>
                <w:sz w:val="16"/>
                <w:szCs w:val="16"/>
              </w:rPr>
              <w:t>ata Curation</w:t>
            </w:r>
          </w:p>
          <w:p w14:paraId="00E69465" w14:textId="77777777" w:rsidR="00366670" w:rsidRPr="006E7856" w:rsidRDefault="00366670" w:rsidP="009B6A87">
            <w:pPr>
              <w:tabs>
                <w:tab w:val="left" w:pos="284"/>
                <w:tab w:val="left" w:pos="426"/>
              </w:tabs>
              <w:jc w:val="both"/>
            </w:pPr>
            <w:r w:rsidRPr="006E7856">
              <w:t>O</w:t>
            </w:r>
            <w:r w:rsidRPr="006E7856">
              <w:tab/>
              <w:t>:</w:t>
            </w:r>
            <w:r w:rsidRPr="006E7856">
              <w:tab/>
            </w:r>
            <w:r w:rsidRPr="006E7856">
              <w:rPr>
                <w:sz w:val="16"/>
                <w:szCs w:val="16"/>
              </w:rPr>
              <w:t>Writing -</w:t>
            </w:r>
            <w:r w:rsidRPr="006E7856">
              <w:t xml:space="preserve"> </w:t>
            </w:r>
            <w:r w:rsidRPr="006E7856">
              <w:rPr>
                <w:b/>
                <w:bCs/>
              </w:rPr>
              <w:t>O</w:t>
            </w:r>
            <w:r w:rsidRPr="006E7856">
              <w:rPr>
                <w:sz w:val="16"/>
                <w:szCs w:val="16"/>
              </w:rPr>
              <w:t>riginal Draft</w:t>
            </w:r>
          </w:p>
          <w:p w14:paraId="28D792AD" w14:textId="77777777" w:rsidR="00366670" w:rsidRPr="006E7856" w:rsidRDefault="00366670" w:rsidP="009B6A87">
            <w:pPr>
              <w:tabs>
                <w:tab w:val="left" w:pos="284"/>
                <w:tab w:val="left" w:pos="426"/>
              </w:tabs>
              <w:jc w:val="both"/>
            </w:pPr>
            <w:r w:rsidRPr="006E7856">
              <w:t>E</w:t>
            </w:r>
            <w:r w:rsidRPr="006E7856">
              <w:tab/>
              <w:t>:</w:t>
            </w:r>
            <w:r w:rsidRPr="006E7856">
              <w:tab/>
            </w:r>
            <w:r w:rsidRPr="006E7856">
              <w:rPr>
                <w:sz w:val="16"/>
                <w:szCs w:val="16"/>
              </w:rPr>
              <w:t>Writing - Review &amp;</w:t>
            </w:r>
            <w:r w:rsidRPr="006E7856">
              <w:t xml:space="preserve"> </w:t>
            </w:r>
            <w:r w:rsidRPr="006E7856">
              <w:rPr>
                <w:b/>
                <w:bCs/>
              </w:rPr>
              <w:t>E</w:t>
            </w:r>
            <w:r w:rsidRPr="006E7856">
              <w:rPr>
                <w:sz w:val="16"/>
                <w:szCs w:val="16"/>
              </w:rPr>
              <w:t>diting</w:t>
            </w:r>
          </w:p>
        </w:tc>
        <w:tc>
          <w:tcPr>
            <w:tcW w:w="2647" w:type="dxa"/>
          </w:tcPr>
          <w:p w14:paraId="7122C239" w14:textId="77777777" w:rsidR="00366670" w:rsidRPr="006E7856" w:rsidRDefault="00366670" w:rsidP="009B6A87">
            <w:pPr>
              <w:tabs>
                <w:tab w:val="left" w:pos="284"/>
                <w:tab w:val="left" w:pos="426"/>
              </w:tabs>
              <w:jc w:val="both"/>
            </w:pPr>
            <w:r w:rsidRPr="006E7856">
              <w:t>Vi</w:t>
            </w:r>
            <w:r w:rsidRPr="006E7856">
              <w:tab/>
            </w:r>
            <w:proofErr w:type="gramStart"/>
            <w:r w:rsidRPr="006E7856">
              <w:t xml:space="preserve">: </w:t>
            </w:r>
            <w:r w:rsidRPr="006E7856">
              <w:tab/>
            </w:r>
            <w:r w:rsidRPr="006E7856">
              <w:rPr>
                <w:b/>
                <w:bCs/>
              </w:rPr>
              <w:t>Vi</w:t>
            </w:r>
            <w:r w:rsidRPr="006E7856">
              <w:rPr>
                <w:sz w:val="16"/>
                <w:szCs w:val="16"/>
              </w:rPr>
              <w:t>sualization</w:t>
            </w:r>
            <w:proofErr w:type="gramEnd"/>
          </w:p>
          <w:p w14:paraId="5D820612" w14:textId="77777777" w:rsidR="00366670" w:rsidRPr="006E7856" w:rsidRDefault="00366670" w:rsidP="009B6A87">
            <w:pPr>
              <w:tabs>
                <w:tab w:val="left" w:pos="284"/>
                <w:tab w:val="left" w:pos="426"/>
              </w:tabs>
              <w:jc w:val="both"/>
            </w:pPr>
            <w:r w:rsidRPr="006E7856">
              <w:t>Su</w:t>
            </w:r>
            <w:r w:rsidRPr="006E7856">
              <w:tab/>
            </w:r>
            <w:proofErr w:type="gramStart"/>
            <w:r w:rsidRPr="006E7856">
              <w:t xml:space="preserve">: </w:t>
            </w:r>
            <w:r w:rsidRPr="006E7856">
              <w:tab/>
            </w:r>
            <w:r w:rsidRPr="006E7856">
              <w:rPr>
                <w:b/>
                <w:bCs/>
              </w:rPr>
              <w:t>Su</w:t>
            </w:r>
            <w:r w:rsidRPr="006E7856">
              <w:rPr>
                <w:sz w:val="16"/>
                <w:szCs w:val="16"/>
              </w:rPr>
              <w:t>pervision</w:t>
            </w:r>
            <w:proofErr w:type="gramEnd"/>
          </w:p>
          <w:p w14:paraId="602FBE6C" w14:textId="77777777" w:rsidR="00366670" w:rsidRPr="006E7856" w:rsidRDefault="00366670" w:rsidP="009B6A87">
            <w:pPr>
              <w:tabs>
                <w:tab w:val="left" w:pos="284"/>
                <w:tab w:val="left" w:pos="426"/>
              </w:tabs>
              <w:jc w:val="both"/>
            </w:pPr>
            <w:r w:rsidRPr="006E7856">
              <w:t>P</w:t>
            </w:r>
            <w:r w:rsidRPr="006E7856">
              <w:tab/>
            </w:r>
            <w:proofErr w:type="gramStart"/>
            <w:r w:rsidRPr="006E7856">
              <w:t xml:space="preserve">: </w:t>
            </w:r>
            <w:r w:rsidRPr="006E7856">
              <w:tab/>
            </w:r>
            <w:r w:rsidRPr="006E7856">
              <w:rPr>
                <w:b/>
                <w:bCs/>
              </w:rPr>
              <w:t>P</w:t>
            </w:r>
            <w:r w:rsidRPr="006E7856">
              <w:rPr>
                <w:sz w:val="16"/>
                <w:szCs w:val="16"/>
              </w:rPr>
              <w:t>roject</w:t>
            </w:r>
            <w:proofErr w:type="gramEnd"/>
            <w:r w:rsidRPr="006E7856">
              <w:rPr>
                <w:sz w:val="16"/>
                <w:szCs w:val="16"/>
              </w:rPr>
              <w:t xml:space="preserve"> administration</w:t>
            </w:r>
          </w:p>
          <w:p w14:paraId="22A925EE" w14:textId="77777777" w:rsidR="00366670" w:rsidRPr="006E7856" w:rsidRDefault="00366670" w:rsidP="009B6A87">
            <w:pPr>
              <w:tabs>
                <w:tab w:val="left" w:pos="284"/>
                <w:tab w:val="left" w:pos="426"/>
              </w:tabs>
              <w:jc w:val="both"/>
            </w:pPr>
            <w:r w:rsidRPr="006E7856">
              <w:t>Fu</w:t>
            </w:r>
            <w:r w:rsidRPr="006E7856">
              <w:tab/>
              <w:t xml:space="preserve">: </w:t>
            </w:r>
            <w:r w:rsidRPr="006E7856">
              <w:tab/>
            </w:r>
            <w:r w:rsidRPr="006E7856">
              <w:rPr>
                <w:b/>
                <w:bCs/>
              </w:rPr>
              <w:t>Fu</w:t>
            </w:r>
            <w:r w:rsidRPr="006E7856">
              <w:rPr>
                <w:sz w:val="16"/>
                <w:szCs w:val="16"/>
              </w:rPr>
              <w:t>nding acquisition</w:t>
            </w:r>
          </w:p>
          <w:p w14:paraId="4E20D621" w14:textId="77777777" w:rsidR="00366670" w:rsidRPr="006E7856" w:rsidRDefault="00366670" w:rsidP="009B6A87">
            <w:pPr>
              <w:tabs>
                <w:tab w:val="left" w:pos="284"/>
                <w:tab w:val="left" w:pos="426"/>
              </w:tabs>
              <w:jc w:val="both"/>
            </w:pPr>
          </w:p>
        </w:tc>
      </w:tr>
    </w:tbl>
    <w:p w14:paraId="33E6218F" w14:textId="77777777" w:rsidR="004C0E50" w:rsidRPr="006E7856" w:rsidRDefault="004C0E50" w:rsidP="005A69EC">
      <w:pPr>
        <w:jc w:val="both"/>
        <w:rPr>
          <w:i/>
          <w:iCs/>
        </w:rPr>
      </w:pPr>
    </w:p>
    <w:p w14:paraId="30625387" w14:textId="44134FB8" w:rsidR="005A69EC" w:rsidRPr="006E7856" w:rsidRDefault="005A69EC" w:rsidP="005A69EC">
      <w:pPr>
        <w:jc w:val="both"/>
        <w:rPr>
          <w:i/>
          <w:iCs/>
        </w:rPr>
      </w:pPr>
      <w:r w:rsidRPr="006E7856">
        <w:rPr>
          <w:i/>
          <w:iCs/>
        </w:rPr>
        <w:t>See the examples below:</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73"/>
        <w:gridCol w:w="479"/>
        <w:gridCol w:w="483"/>
        <w:gridCol w:w="489"/>
        <w:gridCol w:w="484"/>
        <w:gridCol w:w="471"/>
        <w:gridCol w:w="471"/>
        <w:gridCol w:w="471"/>
        <w:gridCol w:w="471"/>
        <w:gridCol w:w="471"/>
        <w:gridCol w:w="480"/>
        <w:gridCol w:w="484"/>
        <w:gridCol w:w="471"/>
        <w:gridCol w:w="487"/>
      </w:tblGrid>
      <w:tr w:rsidR="004A3F72" w:rsidRPr="006E7856" w14:paraId="318FD692" w14:textId="77777777" w:rsidTr="00F601C9">
        <w:trPr>
          <w:jc w:val="center"/>
        </w:trPr>
        <w:tc>
          <w:tcPr>
            <w:tcW w:w="2093" w:type="dxa"/>
            <w:tcBorders>
              <w:top w:val="single" w:sz="4" w:space="0" w:color="auto"/>
              <w:bottom w:val="single" w:sz="4" w:space="0" w:color="auto"/>
            </w:tcBorders>
          </w:tcPr>
          <w:p w14:paraId="40166A8C" w14:textId="77777777" w:rsidR="004A3F72" w:rsidRPr="006E7856" w:rsidRDefault="004A3F72" w:rsidP="00BF2309">
            <w:pPr>
              <w:jc w:val="both"/>
              <w:rPr>
                <w:b/>
                <w:bCs/>
              </w:rPr>
            </w:pPr>
            <w:r w:rsidRPr="006E7856">
              <w:rPr>
                <w:b/>
                <w:bCs/>
              </w:rPr>
              <w:t>Name of Author</w:t>
            </w:r>
          </w:p>
        </w:tc>
        <w:tc>
          <w:tcPr>
            <w:tcW w:w="473" w:type="dxa"/>
            <w:tcBorders>
              <w:top w:val="single" w:sz="4" w:space="0" w:color="auto"/>
              <w:bottom w:val="single" w:sz="4" w:space="0" w:color="auto"/>
            </w:tcBorders>
            <w:shd w:val="clear" w:color="auto" w:fill="DAEEF3" w:themeFill="accent5" w:themeFillTint="33"/>
          </w:tcPr>
          <w:p w14:paraId="37024AB6" w14:textId="77777777" w:rsidR="004A3F72" w:rsidRPr="006E7856" w:rsidRDefault="004A3F72" w:rsidP="00BF2309">
            <w:pPr>
              <w:jc w:val="both"/>
              <w:rPr>
                <w:b/>
                <w:bCs/>
              </w:rPr>
            </w:pPr>
            <w:r w:rsidRPr="006E7856">
              <w:rPr>
                <w:b/>
                <w:bCs/>
              </w:rPr>
              <w:t>C</w:t>
            </w:r>
          </w:p>
        </w:tc>
        <w:tc>
          <w:tcPr>
            <w:tcW w:w="479" w:type="dxa"/>
            <w:tcBorders>
              <w:top w:val="single" w:sz="4" w:space="0" w:color="auto"/>
              <w:bottom w:val="single" w:sz="4" w:space="0" w:color="auto"/>
            </w:tcBorders>
            <w:shd w:val="clear" w:color="auto" w:fill="DAEEF3" w:themeFill="accent5" w:themeFillTint="33"/>
          </w:tcPr>
          <w:p w14:paraId="6DF8F764" w14:textId="77777777" w:rsidR="004A3F72" w:rsidRPr="006E7856" w:rsidRDefault="004A3F72" w:rsidP="00BF2309">
            <w:pPr>
              <w:jc w:val="both"/>
              <w:rPr>
                <w:b/>
                <w:bCs/>
              </w:rPr>
            </w:pPr>
            <w:r w:rsidRPr="006E7856">
              <w:rPr>
                <w:b/>
                <w:bCs/>
              </w:rPr>
              <w:t>M</w:t>
            </w:r>
          </w:p>
        </w:tc>
        <w:tc>
          <w:tcPr>
            <w:tcW w:w="483" w:type="dxa"/>
            <w:tcBorders>
              <w:top w:val="single" w:sz="4" w:space="0" w:color="auto"/>
              <w:bottom w:val="single" w:sz="4" w:space="0" w:color="auto"/>
            </w:tcBorders>
          </w:tcPr>
          <w:p w14:paraId="033797EA" w14:textId="77777777" w:rsidR="004A3F72" w:rsidRPr="006E7856" w:rsidRDefault="004A3F72" w:rsidP="00BF2309">
            <w:pPr>
              <w:jc w:val="both"/>
              <w:rPr>
                <w:b/>
                <w:bCs/>
              </w:rPr>
            </w:pPr>
            <w:r w:rsidRPr="006E7856">
              <w:rPr>
                <w:b/>
                <w:bCs/>
              </w:rPr>
              <w:t>So</w:t>
            </w:r>
          </w:p>
        </w:tc>
        <w:tc>
          <w:tcPr>
            <w:tcW w:w="489" w:type="dxa"/>
            <w:tcBorders>
              <w:top w:val="single" w:sz="4" w:space="0" w:color="auto"/>
              <w:bottom w:val="single" w:sz="4" w:space="0" w:color="auto"/>
            </w:tcBorders>
          </w:tcPr>
          <w:p w14:paraId="06CBA4BB" w14:textId="77777777" w:rsidR="004A3F72" w:rsidRPr="006E7856" w:rsidRDefault="004A3F72" w:rsidP="00BF2309">
            <w:pPr>
              <w:jc w:val="both"/>
              <w:rPr>
                <w:b/>
                <w:bCs/>
              </w:rPr>
            </w:pPr>
            <w:r w:rsidRPr="006E7856">
              <w:rPr>
                <w:b/>
                <w:bCs/>
              </w:rPr>
              <w:t>Va</w:t>
            </w:r>
          </w:p>
        </w:tc>
        <w:tc>
          <w:tcPr>
            <w:tcW w:w="484" w:type="dxa"/>
            <w:tcBorders>
              <w:top w:val="single" w:sz="4" w:space="0" w:color="auto"/>
              <w:bottom w:val="single" w:sz="4" w:space="0" w:color="auto"/>
            </w:tcBorders>
            <w:shd w:val="clear" w:color="auto" w:fill="DAEEF3" w:themeFill="accent5" w:themeFillTint="33"/>
          </w:tcPr>
          <w:p w14:paraId="4D7B60AB" w14:textId="77777777" w:rsidR="004A3F72" w:rsidRPr="006E7856" w:rsidRDefault="004A3F72" w:rsidP="00BF2309">
            <w:pPr>
              <w:jc w:val="both"/>
              <w:rPr>
                <w:b/>
                <w:bCs/>
              </w:rPr>
            </w:pPr>
            <w:r w:rsidRPr="006E7856">
              <w:rPr>
                <w:b/>
                <w:bCs/>
              </w:rPr>
              <w:t>Fo</w:t>
            </w:r>
          </w:p>
        </w:tc>
        <w:tc>
          <w:tcPr>
            <w:tcW w:w="471" w:type="dxa"/>
            <w:tcBorders>
              <w:top w:val="single" w:sz="4" w:space="0" w:color="auto"/>
              <w:bottom w:val="single" w:sz="4" w:space="0" w:color="auto"/>
            </w:tcBorders>
            <w:shd w:val="clear" w:color="auto" w:fill="DAEEF3" w:themeFill="accent5" w:themeFillTint="33"/>
          </w:tcPr>
          <w:p w14:paraId="11385C94" w14:textId="77777777" w:rsidR="004A3F72" w:rsidRPr="006E7856" w:rsidRDefault="004A3F72" w:rsidP="00BF2309">
            <w:pPr>
              <w:jc w:val="both"/>
              <w:rPr>
                <w:b/>
                <w:bCs/>
              </w:rPr>
            </w:pPr>
            <w:r w:rsidRPr="006E7856">
              <w:rPr>
                <w:b/>
                <w:bCs/>
              </w:rPr>
              <w:t>I</w:t>
            </w:r>
          </w:p>
        </w:tc>
        <w:tc>
          <w:tcPr>
            <w:tcW w:w="471" w:type="dxa"/>
            <w:tcBorders>
              <w:top w:val="single" w:sz="4" w:space="0" w:color="auto"/>
              <w:bottom w:val="single" w:sz="4" w:space="0" w:color="auto"/>
            </w:tcBorders>
          </w:tcPr>
          <w:p w14:paraId="3A444380" w14:textId="77777777" w:rsidR="004A3F72" w:rsidRPr="006E7856" w:rsidRDefault="004A3F72" w:rsidP="00BF2309">
            <w:pPr>
              <w:jc w:val="both"/>
              <w:rPr>
                <w:b/>
                <w:bCs/>
              </w:rPr>
            </w:pPr>
            <w:r w:rsidRPr="006E7856">
              <w:rPr>
                <w:b/>
                <w:bCs/>
              </w:rPr>
              <w:t>R</w:t>
            </w:r>
          </w:p>
        </w:tc>
        <w:tc>
          <w:tcPr>
            <w:tcW w:w="471" w:type="dxa"/>
            <w:tcBorders>
              <w:top w:val="single" w:sz="4" w:space="0" w:color="auto"/>
              <w:bottom w:val="single" w:sz="4" w:space="0" w:color="auto"/>
            </w:tcBorders>
          </w:tcPr>
          <w:p w14:paraId="67DE6601" w14:textId="77777777" w:rsidR="004A3F72" w:rsidRPr="006E7856" w:rsidRDefault="004A3F72" w:rsidP="00BF2309">
            <w:pPr>
              <w:jc w:val="both"/>
              <w:rPr>
                <w:b/>
                <w:bCs/>
              </w:rPr>
            </w:pPr>
            <w:r w:rsidRPr="006E7856">
              <w:rPr>
                <w:b/>
                <w:bCs/>
              </w:rPr>
              <w:t>D</w:t>
            </w:r>
          </w:p>
        </w:tc>
        <w:tc>
          <w:tcPr>
            <w:tcW w:w="471" w:type="dxa"/>
            <w:tcBorders>
              <w:top w:val="single" w:sz="4" w:space="0" w:color="auto"/>
              <w:bottom w:val="single" w:sz="4" w:space="0" w:color="auto"/>
            </w:tcBorders>
            <w:shd w:val="clear" w:color="auto" w:fill="FDE9D9" w:themeFill="accent6" w:themeFillTint="33"/>
          </w:tcPr>
          <w:p w14:paraId="59FC32C4" w14:textId="77777777" w:rsidR="004A3F72" w:rsidRPr="006E7856" w:rsidRDefault="004A3F72" w:rsidP="00BF2309">
            <w:pPr>
              <w:jc w:val="both"/>
              <w:rPr>
                <w:b/>
                <w:bCs/>
              </w:rPr>
            </w:pPr>
            <w:r w:rsidRPr="006E7856">
              <w:rPr>
                <w:b/>
                <w:bCs/>
              </w:rPr>
              <w:t>O</w:t>
            </w:r>
          </w:p>
        </w:tc>
        <w:tc>
          <w:tcPr>
            <w:tcW w:w="471" w:type="dxa"/>
            <w:tcBorders>
              <w:top w:val="single" w:sz="4" w:space="0" w:color="auto"/>
              <w:bottom w:val="single" w:sz="4" w:space="0" w:color="auto"/>
            </w:tcBorders>
            <w:shd w:val="clear" w:color="auto" w:fill="FDE9D9" w:themeFill="accent6" w:themeFillTint="33"/>
          </w:tcPr>
          <w:p w14:paraId="3B347374" w14:textId="77777777" w:rsidR="004A3F72" w:rsidRPr="006E7856" w:rsidRDefault="004A3F72" w:rsidP="00BF2309">
            <w:pPr>
              <w:jc w:val="both"/>
              <w:rPr>
                <w:b/>
                <w:bCs/>
              </w:rPr>
            </w:pPr>
            <w:r w:rsidRPr="006E7856">
              <w:rPr>
                <w:b/>
                <w:bCs/>
              </w:rPr>
              <w:t>E</w:t>
            </w:r>
          </w:p>
        </w:tc>
        <w:tc>
          <w:tcPr>
            <w:tcW w:w="480" w:type="dxa"/>
            <w:tcBorders>
              <w:top w:val="single" w:sz="4" w:space="0" w:color="auto"/>
              <w:bottom w:val="single" w:sz="4" w:space="0" w:color="auto"/>
            </w:tcBorders>
          </w:tcPr>
          <w:p w14:paraId="663DF258" w14:textId="77777777" w:rsidR="004A3F72" w:rsidRPr="006E7856" w:rsidRDefault="004A3F72" w:rsidP="00BF2309">
            <w:pPr>
              <w:jc w:val="both"/>
              <w:rPr>
                <w:b/>
                <w:bCs/>
              </w:rPr>
            </w:pPr>
            <w:r w:rsidRPr="006E7856">
              <w:rPr>
                <w:b/>
                <w:bCs/>
              </w:rPr>
              <w:t>Vi</w:t>
            </w:r>
          </w:p>
        </w:tc>
        <w:tc>
          <w:tcPr>
            <w:tcW w:w="484" w:type="dxa"/>
            <w:tcBorders>
              <w:top w:val="single" w:sz="4" w:space="0" w:color="auto"/>
              <w:bottom w:val="single" w:sz="4" w:space="0" w:color="auto"/>
            </w:tcBorders>
          </w:tcPr>
          <w:p w14:paraId="71870590" w14:textId="77777777" w:rsidR="004A3F72" w:rsidRPr="006E7856" w:rsidRDefault="004A3F72" w:rsidP="00BF2309">
            <w:pPr>
              <w:jc w:val="both"/>
              <w:rPr>
                <w:b/>
                <w:bCs/>
              </w:rPr>
            </w:pPr>
            <w:r w:rsidRPr="006E7856">
              <w:rPr>
                <w:b/>
                <w:bCs/>
              </w:rPr>
              <w:t>Su</w:t>
            </w:r>
          </w:p>
        </w:tc>
        <w:tc>
          <w:tcPr>
            <w:tcW w:w="471" w:type="dxa"/>
            <w:tcBorders>
              <w:top w:val="single" w:sz="4" w:space="0" w:color="auto"/>
              <w:bottom w:val="single" w:sz="4" w:space="0" w:color="auto"/>
            </w:tcBorders>
          </w:tcPr>
          <w:p w14:paraId="63ED5F38" w14:textId="77777777" w:rsidR="004A3F72" w:rsidRPr="006E7856" w:rsidRDefault="004A3F72" w:rsidP="00BF2309">
            <w:pPr>
              <w:jc w:val="both"/>
              <w:rPr>
                <w:b/>
                <w:bCs/>
              </w:rPr>
            </w:pPr>
            <w:r w:rsidRPr="006E7856">
              <w:rPr>
                <w:b/>
                <w:bCs/>
              </w:rPr>
              <w:t>P</w:t>
            </w:r>
          </w:p>
        </w:tc>
        <w:tc>
          <w:tcPr>
            <w:tcW w:w="487" w:type="dxa"/>
            <w:tcBorders>
              <w:top w:val="single" w:sz="4" w:space="0" w:color="auto"/>
              <w:bottom w:val="single" w:sz="4" w:space="0" w:color="auto"/>
            </w:tcBorders>
          </w:tcPr>
          <w:p w14:paraId="246AD591" w14:textId="77777777" w:rsidR="004A3F72" w:rsidRPr="006E7856" w:rsidRDefault="004A3F72" w:rsidP="00BF2309">
            <w:pPr>
              <w:jc w:val="both"/>
              <w:rPr>
                <w:b/>
                <w:bCs/>
              </w:rPr>
            </w:pPr>
            <w:r w:rsidRPr="006E7856">
              <w:rPr>
                <w:b/>
                <w:bCs/>
              </w:rPr>
              <w:t>Fu</w:t>
            </w:r>
          </w:p>
        </w:tc>
      </w:tr>
      <w:tr w:rsidR="004A3F72" w:rsidRPr="006E7856" w14:paraId="666F317D" w14:textId="77777777" w:rsidTr="00F601C9">
        <w:trPr>
          <w:jc w:val="center"/>
        </w:trPr>
        <w:tc>
          <w:tcPr>
            <w:tcW w:w="2093" w:type="dxa"/>
            <w:tcBorders>
              <w:top w:val="single" w:sz="4" w:space="0" w:color="auto"/>
            </w:tcBorders>
          </w:tcPr>
          <w:p w14:paraId="76277009" w14:textId="77777777" w:rsidR="004A3F72" w:rsidRPr="006E7856" w:rsidRDefault="004A3F72" w:rsidP="00BF2309">
            <w:r w:rsidRPr="006E7856">
              <w:t xml:space="preserve">Mai </w:t>
            </w:r>
            <w:proofErr w:type="spellStart"/>
            <w:r w:rsidRPr="006E7856">
              <w:t>Elbadwey</w:t>
            </w:r>
            <w:proofErr w:type="spellEnd"/>
            <w:r w:rsidRPr="006E7856">
              <w:t xml:space="preserve"> </w:t>
            </w:r>
          </w:p>
        </w:tc>
        <w:tc>
          <w:tcPr>
            <w:tcW w:w="473" w:type="dxa"/>
            <w:tcBorders>
              <w:top w:val="single" w:sz="4" w:space="0" w:color="auto"/>
            </w:tcBorders>
            <w:shd w:val="clear" w:color="auto" w:fill="DAEEF3" w:themeFill="accent5" w:themeFillTint="33"/>
          </w:tcPr>
          <w:p w14:paraId="6201F0AB" w14:textId="77777777" w:rsidR="004A3F72" w:rsidRPr="006E7856" w:rsidRDefault="004A3F72" w:rsidP="00BF2309">
            <w:pPr>
              <w:jc w:val="both"/>
            </w:pPr>
            <w:r w:rsidRPr="006E7856">
              <w:sym w:font="Wingdings" w:char="F0FC"/>
            </w:r>
          </w:p>
        </w:tc>
        <w:tc>
          <w:tcPr>
            <w:tcW w:w="479" w:type="dxa"/>
            <w:tcBorders>
              <w:top w:val="single" w:sz="4" w:space="0" w:color="auto"/>
            </w:tcBorders>
            <w:shd w:val="clear" w:color="auto" w:fill="DAEEF3" w:themeFill="accent5" w:themeFillTint="33"/>
          </w:tcPr>
          <w:p w14:paraId="7F7AC36F" w14:textId="77777777" w:rsidR="004A3F72" w:rsidRPr="006E7856" w:rsidRDefault="004A3F72" w:rsidP="00BF2309">
            <w:pPr>
              <w:jc w:val="both"/>
            </w:pPr>
            <w:r w:rsidRPr="006E7856">
              <w:sym w:font="Wingdings" w:char="F0FC"/>
            </w:r>
          </w:p>
        </w:tc>
        <w:tc>
          <w:tcPr>
            <w:tcW w:w="483" w:type="dxa"/>
            <w:tcBorders>
              <w:top w:val="single" w:sz="4" w:space="0" w:color="auto"/>
            </w:tcBorders>
          </w:tcPr>
          <w:p w14:paraId="23A86812" w14:textId="77777777" w:rsidR="004A3F72" w:rsidRPr="006E7856" w:rsidRDefault="004A3F72" w:rsidP="00BF2309">
            <w:pPr>
              <w:jc w:val="both"/>
            </w:pPr>
            <w:r w:rsidRPr="006E7856">
              <w:sym w:font="Wingdings" w:char="F0FC"/>
            </w:r>
          </w:p>
        </w:tc>
        <w:tc>
          <w:tcPr>
            <w:tcW w:w="489" w:type="dxa"/>
            <w:tcBorders>
              <w:top w:val="single" w:sz="4" w:space="0" w:color="auto"/>
            </w:tcBorders>
          </w:tcPr>
          <w:p w14:paraId="0EAD4000" w14:textId="77777777" w:rsidR="004A3F72" w:rsidRPr="006E7856" w:rsidRDefault="004A3F72" w:rsidP="00BF2309">
            <w:pPr>
              <w:jc w:val="both"/>
            </w:pPr>
            <w:r w:rsidRPr="006E7856">
              <w:sym w:font="Wingdings" w:char="F0FC"/>
            </w:r>
          </w:p>
        </w:tc>
        <w:tc>
          <w:tcPr>
            <w:tcW w:w="484" w:type="dxa"/>
            <w:tcBorders>
              <w:top w:val="single" w:sz="4" w:space="0" w:color="auto"/>
            </w:tcBorders>
            <w:shd w:val="clear" w:color="auto" w:fill="DAEEF3" w:themeFill="accent5" w:themeFillTint="33"/>
          </w:tcPr>
          <w:p w14:paraId="277D0217" w14:textId="77777777" w:rsidR="004A3F72" w:rsidRPr="006E7856" w:rsidRDefault="004A3F72" w:rsidP="00BF2309">
            <w:pPr>
              <w:jc w:val="both"/>
            </w:pPr>
            <w:r w:rsidRPr="006E7856">
              <w:sym w:font="Wingdings" w:char="F0FC"/>
            </w:r>
          </w:p>
        </w:tc>
        <w:tc>
          <w:tcPr>
            <w:tcW w:w="471" w:type="dxa"/>
            <w:tcBorders>
              <w:top w:val="single" w:sz="4" w:space="0" w:color="auto"/>
            </w:tcBorders>
            <w:shd w:val="clear" w:color="auto" w:fill="DAEEF3" w:themeFill="accent5" w:themeFillTint="33"/>
          </w:tcPr>
          <w:p w14:paraId="01C5E7C7" w14:textId="77777777" w:rsidR="004A3F72" w:rsidRPr="006E7856" w:rsidRDefault="004A3F72" w:rsidP="00BF2309">
            <w:pPr>
              <w:jc w:val="both"/>
            </w:pPr>
            <w:r w:rsidRPr="006E7856">
              <w:sym w:font="Wingdings" w:char="F0FC"/>
            </w:r>
          </w:p>
        </w:tc>
        <w:tc>
          <w:tcPr>
            <w:tcW w:w="471" w:type="dxa"/>
            <w:tcBorders>
              <w:top w:val="single" w:sz="4" w:space="0" w:color="auto"/>
            </w:tcBorders>
          </w:tcPr>
          <w:p w14:paraId="20597258" w14:textId="77777777" w:rsidR="004A3F72" w:rsidRPr="006E7856" w:rsidRDefault="004A3F72" w:rsidP="00BF2309">
            <w:pPr>
              <w:jc w:val="both"/>
            </w:pPr>
            <w:r w:rsidRPr="006E7856">
              <w:sym w:font="Wingdings" w:char="F0FC"/>
            </w:r>
          </w:p>
        </w:tc>
        <w:tc>
          <w:tcPr>
            <w:tcW w:w="471" w:type="dxa"/>
            <w:tcBorders>
              <w:top w:val="single" w:sz="4" w:space="0" w:color="auto"/>
            </w:tcBorders>
          </w:tcPr>
          <w:p w14:paraId="22846487" w14:textId="77777777" w:rsidR="004A3F72" w:rsidRPr="006E7856" w:rsidRDefault="004A3F72" w:rsidP="00BF2309">
            <w:pPr>
              <w:jc w:val="both"/>
            </w:pPr>
            <w:r w:rsidRPr="006E7856">
              <w:sym w:font="Wingdings" w:char="F0FC"/>
            </w:r>
          </w:p>
        </w:tc>
        <w:tc>
          <w:tcPr>
            <w:tcW w:w="471" w:type="dxa"/>
            <w:tcBorders>
              <w:top w:val="single" w:sz="4" w:space="0" w:color="auto"/>
            </w:tcBorders>
            <w:shd w:val="clear" w:color="auto" w:fill="FDE9D9" w:themeFill="accent6" w:themeFillTint="33"/>
          </w:tcPr>
          <w:p w14:paraId="4C114F42" w14:textId="77777777" w:rsidR="004A3F72" w:rsidRPr="006E7856" w:rsidRDefault="004A3F72" w:rsidP="00BF2309">
            <w:pPr>
              <w:jc w:val="both"/>
            </w:pPr>
            <w:r w:rsidRPr="006E7856">
              <w:sym w:font="Wingdings" w:char="F0FC"/>
            </w:r>
          </w:p>
        </w:tc>
        <w:tc>
          <w:tcPr>
            <w:tcW w:w="471" w:type="dxa"/>
            <w:tcBorders>
              <w:top w:val="single" w:sz="4" w:space="0" w:color="auto"/>
            </w:tcBorders>
            <w:shd w:val="clear" w:color="auto" w:fill="FDE9D9" w:themeFill="accent6" w:themeFillTint="33"/>
          </w:tcPr>
          <w:p w14:paraId="4F1A6401" w14:textId="77777777" w:rsidR="004A3F72" w:rsidRPr="006E7856" w:rsidRDefault="004A3F72" w:rsidP="00BF2309">
            <w:pPr>
              <w:jc w:val="both"/>
            </w:pPr>
            <w:r w:rsidRPr="006E7856">
              <w:sym w:font="Wingdings" w:char="F0FC"/>
            </w:r>
          </w:p>
        </w:tc>
        <w:tc>
          <w:tcPr>
            <w:tcW w:w="480" w:type="dxa"/>
            <w:tcBorders>
              <w:top w:val="single" w:sz="4" w:space="0" w:color="auto"/>
            </w:tcBorders>
          </w:tcPr>
          <w:p w14:paraId="427B49B6" w14:textId="77777777" w:rsidR="004A3F72" w:rsidRPr="006E7856" w:rsidRDefault="004A3F72" w:rsidP="00BF2309">
            <w:pPr>
              <w:jc w:val="both"/>
            </w:pPr>
            <w:r w:rsidRPr="006E7856">
              <w:sym w:font="Wingdings" w:char="F0FC"/>
            </w:r>
          </w:p>
        </w:tc>
        <w:tc>
          <w:tcPr>
            <w:tcW w:w="484" w:type="dxa"/>
            <w:tcBorders>
              <w:top w:val="single" w:sz="4" w:space="0" w:color="auto"/>
            </w:tcBorders>
          </w:tcPr>
          <w:p w14:paraId="0EC7B2AC" w14:textId="77777777" w:rsidR="004A3F72" w:rsidRPr="006E7856" w:rsidRDefault="004A3F72" w:rsidP="00BF2309">
            <w:pPr>
              <w:jc w:val="both"/>
            </w:pPr>
          </w:p>
        </w:tc>
        <w:tc>
          <w:tcPr>
            <w:tcW w:w="471" w:type="dxa"/>
            <w:tcBorders>
              <w:top w:val="single" w:sz="4" w:space="0" w:color="auto"/>
            </w:tcBorders>
          </w:tcPr>
          <w:p w14:paraId="1E1E2503" w14:textId="77777777" w:rsidR="004A3F72" w:rsidRPr="006E7856" w:rsidRDefault="004A3F72" w:rsidP="00BF2309">
            <w:pPr>
              <w:jc w:val="both"/>
            </w:pPr>
            <w:r w:rsidRPr="006E7856">
              <w:sym w:font="Wingdings" w:char="F0FC"/>
            </w:r>
          </w:p>
        </w:tc>
        <w:tc>
          <w:tcPr>
            <w:tcW w:w="487" w:type="dxa"/>
            <w:tcBorders>
              <w:top w:val="single" w:sz="4" w:space="0" w:color="auto"/>
            </w:tcBorders>
          </w:tcPr>
          <w:p w14:paraId="057EA43B" w14:textId="77777777" w:rsidR="004A3F72" w:rsidRPr="006E7856" w:rsidRDefault="004A3F72" w:rsidP="00BF2309">
            <w:pPr>
              <w:jc w:val="both"/>
            </w:pPr>
          </w:p>
        </w:tc>
      </w:tr>
      <w:tr w:rsidR="004A3F72" w:rsidRPr="006E7856" w14:paraId="29D3D3BB" w14:textId="77777777" w:rsidTr="00F601C9">
        <w:trPr>
          <w:jc w:val="center"/>
        </w:trPr>
        <w:tc>
          <w:tcPr>
            <w:tcW w:w="2093" w:type="dxa"/>
          </w:tcPr>
          <w:p w14:paraId="52CA823E" w14:textId="77777777" w:rsidR="004A3F72" w:rsidRPr="006E7856" w:rsidRDefault="004A3F72" w:rsidP="00BF2309">
            <w:r w:rsidRPr="006E7856">
              <w:t xml:space="preserve">Hani Attar </w:t>
            </w:r>
          </w:p>
        </w:tc>
        <w:tc>
          <w:tcPr>
            <w:tcW w:w="473" w:type="dxa"/>
            <w:shd w:val="clear" w:color="auto" w:fill="DAEEF3" w:themeFill="accent5" w:themeFillTint="33"/>
          </w:tcPr>
          <w:p w14:paraId="3DF36BB3" w14:textId="77777777" w:rsidR="004A3F72" w:rsidRPr="006E7856" w:rsidRDefault="004A3F72" w:rsidP="00BF2309">
            <w:pPr>
              <w:jc w:val="both"/>
            </w:pPr>
          </w:p>
        </w:tc>
        <w:tc>
          <w:tcPr>
            <w:tcW w:w="479" w:type="dxa"/>
            <w:shd w:val="clear" w:color="auto" w:fill="DAEEF3" w:themeFill="accent5" w:themeFillTint="33"/>
          </w:tcPr>
          <w:p w14:paraId="3E779070" w14:textId="77777777" w:rsidR="004A3F72" w:rsidRPr="006E7856" w:rsidRDefault="004A3F72" w:rsidP="00BF2309">
            <w:pPr>
              <w:jc w:val="both"/>
            </w:pPr>
            <w:r w:rsidRPr="006E7856">
              <w:sym w:font="Wingdings" w:char="F0FC"/>
            </w:r>
          </w:p>
        </w:tc>
        <w:tc>
          <w:tcPr>
            <w:tcW w:w="483" w:type="dxa"/>
          </w:tcPr>
          <w:p w14:paraId="0BECED6F" w14:textId="77777777" w:rsidR="004A3F72" w:rsidRPr="006E7856" w:rsidRDefault="004A3F72" w:rsidP="00BF2309">
            <w:pPr>
              <w:jc w:val="both"/>
            </w:pPr>
          </w:p>
        </w:tc>
        <w:tc>
          <w:tcPr>
            <w:tcW w:w="489" w:type="dxa"/>
          </w:tcPr>
          <w:p w14:paraId="1B5D7F83" w14:textId="77777777" w:rsidR="004A3F72" w:rsidRPr="006E7856" w:rsidRDefault="004A3F72" w:rsidP="00BF2309">
            <w:pPr>
              <w:jc w:val="both"/>
            </w:pPr>
          </w:p>
        </w:tc>
        <w:tc>
          <w:tcPr>
            <w:tcW w:w="484" w:type="dxa"/>
            <w:shd w:val="clear" w:color="auto" w:fill="DAEEF3" w:themeFill="accent5" w:themeFillTint="33"/>
          </w:tcPr>
          <w:p w14:paraId="6CF1834D" w14:textId="77777777" w:rsidR="004A3F72" w:rsidRPr="006E7856" w:rsidRDefault="004A3F72" w:rsidP="00BF2309">
            <w:pPr>
              <w:jc w:val="both"/>
            </w:pPr>
            <w:r w:rsidRPr="006E7856">
              <w:sym w:font="Wingdings" w:char="F0FC"/>
            </w:r>
          </w:p>
        </w:tc>
        <w:tc>
          <w:tcPr>
            <w:tcW w:w="471" w:type="dxa"/>
            <w:shd w:val="clear" w:color="auto" w:fill="DAEEF3" w:themeFill="accent5" w:themeFillTint="33"/>
          </w:tcPr>
          <w:p w14:paraId="08472274" w14:textId="77777777" w:rsidR="004A3F72" w:rsidRPr="006E7856" w:rsidRDefault="004A3F72" w:rsidP="00BF2309">
            <w:pPr>
              <w:jc w:val="both"/>
            </w:pPr>
            <w:r w:rsidRPr="006E7856">
              <w:sym w:font="Wingdings" w:char="F0FC"/>
            </w:r>
          </w:p>
        </w:tc>
        <w:tc>
          <w:tcPr>
            <w:tcW w:w="471" w:type="dxa"/>
          </w:tcPr>
          <w:p w14:paraId="2C016AD3" w14:textId="77777777" w:rsidR="004A3F72" w:rsidRPr="006E7856" w:rsidRDefault="004A3F72" w:rsidP="00BF2309">
            <w:pPr>
              <w:jc w:val="both"/>
            </w:pPr>
          </w:p>
        </w:tc>
        <w:tc>
          <w:tcPr>
            <w:tcW w:w="471" w:type="dxa"/>
          </w:tcPr>
          <w:p w14:paraId="4D6BDA59" w14:textId="77777777" w:rsidR="004A3F72" w:rsidRPr="006E7856" w:rsidRDefault="004A3F72" w:rsidP="00BF2309">
            <w:pPr>
              <w:jc w:val="both"/>
            </w:pPr>
            <w:r w:rsidRPr="006E7856">
              <w:sym w:font="Wingdings" w:char="F0FC"/>
            </w:r>
          </w:p>
        </w:tc>
        <w:tc>
          <w:tcPr>
            <w:tcW w:w="471" w:type="dxa"/>
            <w:shd w:val="clear" w:color="auto" w:fill="FDE9D9" w:themeFill="accent6" w:themeFillTint="33"/>
          </w:tcPr>
          <w:p w14:paraId="3DA45CED" w14:textId="77777777" w:rsidR="004A3F72" w:rsidRPr="006E7856" w:rsidRDefault="004A3F72" w:rsidP="00BF2309">
            <w:pPr>
              <w:jc w:val="both"/>
            </w:pPr>
            <w:r w:rsidRPr="006E7856">
              <w:sym w:font="Wingdings" w:char="F0FC"/>
            </w:r>
          </w:p>
        </w:tc>
        <w:tc>
          <w:tcPr>
            <w:tcW w:w="471" w:type="dxa"/>
            <w:shd w:val="clear" w:color="auto" w:fill="FDE9D9" w:themeFill="accent6" w:themeFillTint="33"/>
          </w:tcPr>
          <w:p w14:paraId="658DCCB5" w14:textId="77777777" w:rsidR="004A3F72" w:rsidRPr="006E7856" w:rsidRDefault="004A3F72" w:rsidP="00BF2309">
            <w:pPr>
              <w:jc w:val="both"/>
            </w:pPr>
            <w:r w:rsidRPr="006E7856">
              <w:sym w:font="Wingdings" w:char="F0FC"/>
            </w:r>
          </w:p>
        </w:tc>
        <w:tc>
          <w:tcPr>
            <w:tcW w:w="480" w:type="dxa"/>
          </w:tcPr>
          <w:p w14:paraId="0BF32914" w14:textId="77777777" w:rsidR="004A3F72" w:rsidRPr="006E7856" w:rsidRDefault="004A3F72" w:rsidP="00BF2309">
            <w:pPr>
              <w:jc w:val="both"/>
            </w:pPr>
            <w:r w:rsidRPr="006E7856">
              <w:sym w:font="Wingdings" w:char="F0FC"/>
            </w:r>
          </w:p>
        </w:tc>
        <w:tc>
          <w:tcPr>
            <w:tcW w:w="484" w:type="dxa"/>
          </w:tcPr>
          <w:p w14:paraId="0A7B9845" w14:textId="77777777" w:rsidR="004A3F72" w:rsidRPr="006E7856" w:rsidRDefault="004A3F72" w:rsidP="00BF2309">
            <w:pPr>
              <w:jc w:val="both"/>
            </w:pPr>
            <w:r w:rsidRPr="006E7856">
              <w:sym w:font="Wingdings" w:char="F0FC"/>
            </w:r>
          </w:p>
        </w:tc>
        <w:tc>
          <w:tcPr>
            <w:tcW w:w="471" w:type="dxa"/>
          </w:tcPr>
          <w:p w14:paraId="428D44CA" w14:textId="77777777" w:rsidR="004A3F72" w:rsidRPr="006E7856" w:rsidRDefault="004A3F72" w:rsidP="00BF2309">
            <w:pPr>
              <w:jc w:val="both"/>
            </w:pPr>
          </w:p>
        </w:tc>
        <w:tc>
          <w:tcPr>
            <w:tcW w:w="487" w:type="dxa"/>
          </w:tcPr>
          <w:p w14:paraId="4094DC4A" w14:textId="77777777" w:rsidR="004A3F72" w:rsidRPr="006E7856" w:rsidRDefault="004A3F72" w:rsidP="00BF2309">
            <w:pPr>
              <w:jc w:val="both"/>
            </w:pPr>
            <w:r w:rsidRPr="006E7856">
              <w:sym w:font="Wingdings" w:char="F0FC"/>
            </w:r>
          </w:p>
        </w:tc>
      </w:tr>
      <w:tr w:rsidR="004A3F72" w:rsidRPr="006E7856" w14:paraId="2CCC068A" w14:textId="77777777" w:rsidTr="00F601C9">
        <w:trPr>
          <w:jc w:val="center"/>
        </w:trPr>
        <w:tc>
          <w:tcPr>
            <w:tcW w:w="2093" w:type="dxa"/>
          </w:tcPr>
          <w:p w14:paraId="3E6E8666" w14:textId="77777777" w:rsidR="004A3F72" w:rsidRPr="006E7856" w:rsidRDefault="004A3F72" w:rsidP="00BF2309">
            <w:r w:rsidRPr="006E7856">
              <w:t xml:space="preserve">Ayman Amer </w:t>
            </w:r>
          </w:p>
        </w:tc>
        <w:tc>
          <w:tcPr>
            <w:tcW w:w="473" w:type="dxa"/>
            <w:shd w:val="clear" w:color="auto" w:fill="DAEEF3" w:themeFill="accent5" w:themeFillTint="33"/>
          </w:tcPr>
          <w:p w14:paraId="3126CC40" w14:textId="77777777" w:rsidR="004A3F72" w:rsidRPr="006E7856" w:rsidRDefault="004A3F72" w:rsidP="00BF2309">
            <w:pPr>
              <w:jc w:val="both"/>
            </w:pPr>
            <w:r w:rsidRPr="006E7856">
              <w:sym w:font="Wingdings" w:char="F0FC"/>
            </w:r>
          </w:p>
        </w:tc>
        <w:tc>
          <w:tcPr>
            <w:tcW w:w="479" w:type="dxa"/>
            <w:shd w:val="clear" w:color="auto" w:fill="DAEEF3" w:themeFill="accent5" w:themeFillTint="33"/>
          </w:tcPr>
          <w:p w14:paraId="38767AE2" w14:textId="77777777" w:rsidR="004A3F72" w:rsidRPr="006E7856" w:rsidRDefault="004A3F72" w:rsidP="00BF2309">
            <w:pPr>
              <w:jc w:val="both"/>
            </w:pPr>
          </w:p>
        </w:tc>
        <w:tc>
          <w:tcPr>
            <w:tcW w:w="483" w:type="dxa"/>
          </w:tcPr>
          <w:p w14:paraId="3454FC74" w14:textId="77777777" w:rsidR="004A3F72" w:rsidRPr="006E7856" w:rsidRDefault="004A3F72" w:rsidP="00BF2309">
            <w:pPr>
              <w:jc w:val="both"/>
            </w:pPr>
          </w:p>
        </w:tc>
        <w:tc>
          <w:tcPr>
            <w:tcW w:w="489" w:type="dxa"/>
          </w:tcPr>
          <w:p w14:paraId="3B65CB80" w14:textId="77777777" w:rsidR="004A3F72" w:rsidRPr="006E7856" w:rsidRDefault="004A3F72" w:rsidP="00BF2309">
            <w:pPr>
              <w:jc w:val="both"/>
            </w:pPr>
          </w:p>
        </w:tc>
        <w:tc>
          <w:tcPr>
            <w:tcW w:w="484" w:type="dxa"/>
            <w:shd w:val="clear" w:color="auto" w:fill="DAEEF3" w:themeFill="accent5" w:themeFillTint="33"/>
          </w:tcPr>
          <w:p w14:paraId="4B3CD3C7" w14:textId="77777777" w:rsidR="004A3F72" w:rsidRPr="006E7856" w:rsidRDefault="004A3F72" w:rsidP="00BF2309">
            <w:pPr>
              <w:jc w:val="both"/>
            </w:pPr>
            <w:r w:rsidRPr="006E7856">
              <w:sym w:font="Wingdings" w:char="F0FC"/>
            </w:r>
          </w:p>
        </w:tc>
        <w:tc>
          <w:tcPr>
            <w:tcW w:w="471" w:type="dxa"/>
            <w:shd w:val="clear" w:color="auto" w:fill="DAEEF3" w:themeFill="accent5" w:themeFillTint="33"/>
          </w:tcPr>
          <w:p w14:paraId="779550CE" w14:textId="77777777" w:rsidR="004A3F72" w:rsidRPr="006E7856" w:rsidRDefault="004A3F72" w:rsidP="00BF2309">
            <w:pPr>
              <w:jc w:val="both"/>
            </w:pPr>
            <w:r w:rsidRPr="006E7856">
              <w:sym w:font="Wingdings" w:char="F0FC"/>
            </w:r>
          </w:p>
        </w:tc>
        <w:tc>
          <w:tcPr>
            <w:tcW w:w="471" w:type="dxa"/>
          </w:tcPr>
          <w:p w14:paraId="3649F509" w14:textId="77777777" w:rsidR="004A3F72" w:rsidRPr="006E7856" w:rsidRDefault="004A3F72" w:rsidP="00BF2309">
            <w:pPr>
              <w:jc w:val="both"/>
            </w:pPr>
          </w:p>
        </w:tc>
        <w:tc>
          <w:tcPr>
            <w:tcW w:w="471" w:type="dxa"/>
          </w:tcPr>
          <w:p w14:paraId="4E4A1A08" w14:textId="77777777" w:rsidR="004A3F72" w:rsidRPr="006E7856" w:rsidRDefault="004A3F72" w:rsidP="00BF2309">
            <w:pPr>
              <w:jc w:val="both"/>
            </w:pPr>
          </w:p>
        </w:tc>
        <w:tc>
          <w:tcPr>
            <w:tcW w:w="471" w:type="dxa"/>
            <w:shd w:val="clear" w:color="auto" w:fill="FDE9D9" w:themeFill="accent6" w:themeFillTint="33"/>
          </w:tcPr>
          <w:p w14:paraId="0BD594DA" w14:textId="77777777" w:rsidR="004A3F72" w:rsidRPr="006E7856" w:rsidRDefault="004A3F72" w:rsidP="00BF2309">
            <w:pPr>
              <w:jc w:val="both"/>
            </w:pPr>
            <w:r w:rsidRPr="006E7856">
              <w:sym w:font="Wingdings" w:char="F0FC"/>
            </w:r>
          </w:p>
        </w:tc>
        <w:tc>
          <w:tcPr>
            <w:tcW w:w="471" w:type="dxa"/>
            <w:shd w:val="clear" w:color="auto" w:fill="FDE9D9" w:themeFill="accent6" w:themeFillTint="33"/>
          </w:tcPr>
          <w:p w14:paraId="1BBC30E9" w14:textId="77777777" w:rsidR="004A3F72" w:rsidRPr="006E7856" w:rsidRDefault="004A3F72" w:rsidP="00BF2309">
            <w:pPr>
              <w:jc w:val="both"/>
            </w:pPr>
            <w:r w:rsidRPr="006E7856">
              <w:sym w:font="Wingdings" w:char="F0FC"/>
            </w:r>
          </w:p>
        </w:tc>
        <w:tc>
          <w:tcPr>
            <w:tcW w:w="480" w:type="dxa"/>
          </w:tcPr>
          <w:p w14:paraId="1DAD1996" w14:textId="77777777" w:rsidR="004A3F72" w:rsidRPr="006E7856" w:rsidRDefault="004A3F72" w:rsidP="00BF2309">
            <w:pPr>
              <w:jc w:val="both"/>
            </w:pPr>
            <w:r w:rsidRPr="006E7856">
              <w:sym w:font="Wingdings" w:char="F0FC"/>
            </w:r>
          </w:p>
        </w:tc>
        <w:tc>
          <w:tcPr>
            <w:tcW w:w="484" w:type="dxa"/>
          </w:tcPr>
          <w:p w14:paraId="14BB5926" w14:textId="77777777" w:rsidR="004A3F72" w:rsidRPr="006E7856" w:rsidRDefault="004A3F72" w:rsidP="00BF2309">
            <w:pPr>
              <w:jc w:val="both"/>
            </w:pPr>
          </w:p>
        </w:tc>
        <w:tc>
          <w:tcPr>
            <w:tcW w:w="471" w:type="dxa"/>
          </w:tcPr>
          <w:p w14:paraId="7257CF7B" w14:textId="77777777" w:rsidR="004A3F72" w:rsidRPr="006E7856" w:rsidRDefault="004A3F72" w:rsidP="00BF2309">
            <w:pPr>
              <w:jc w:val="both"/>
            </w:pPr>
            <w:r w:rsidRPr="006E7856">
              <w:sym w:font="Wingdings" w:char="F0FC"/>
            </w:r>
          </w:p>
        </w:tc>
        <w:tc>
          <w:tcPr>
            <w:tcW w:w="487" w:type="dxa"/>
          </w:tcPr>
          <w:p w14:paraId="2DBFA93B" w14:textId="77777777" w:rsidR="004A3F72" w:rsidRPr="006E7856" w:rsidRDefault="004A3F72" w:rsidP="00BF2309">
            <w:pPr>
              <w:jc w:val="both"/>
            </w:pPr>
            <w:r w:rsidRPr="006E7856">
              <w:sym w:font="Wingdings" w:char="F0FC"/>
            </w:r>
          </w:p>
        </w:tc>
      </w:tr>
      <w:tr w:rsidR="004A3F72" w:rsidRPr="006E7856" w14:paraId="3B43F411" w14:textId="77777777" w:rsidTr="00F601C9">
        <w:trPr>
          <w:jc w:val="center"/>
        </w:trPr>
        <w:tc>
          <w:tcPr>
            <w:tcW w:w="2093" w:type="dxa"/>
          </w:tcPr>
          <w:p w14:paraId="6D7A1589" w14:textId="77777777" w:rsidR="004A3F72" w:rsidRPr="006E7856" w:rsidRDefault="004A3F72" w:rsidP="00BF2309">
            <w:r w:rsidRPr="006E7856">
              <w:t xml:space="preserve">Somaya Ismail </w:t>
            </w:r>
          </w:p>
        </w:tc>
        <w:tc>
          <w:tcPr>
            <w:tcW w:w="473" w:type="dxa"/>
            <w:shd w:val="clear" w:color="auto" w:fill="DAEEF3" w:themeFill="accent5" w:themeFillTint="33"/>
          </w:tcPr>
          <w:p w14:paraId="7F9922C0" w14:textId="77777777" w:rsidR="004A3F72" w:rsidRPr="006E7856" w:rsidRDefault="004A3F72" w:rsidP="00BF2309">
            <w:pPr>
              <w:jc w:val="both"/>
            </w:pPr>
          </w:p>
        </w:tc>
        <w:tc>
          <w:tcPr>
            <w:tcW w:w="479" w:type="dxa"/>
            <w:shd w:val="clear" w:color="auto" w:fill="DAEEF3" w:themeFill="accent5" w:themeFillTint="33"/>
          </w:tcPr>
          <w:p w14:paraId="30D714DD" w14:textId="77777777" w:rsidR="004A3F72" w:rsidRPr="006E7856" w:rsidRDefault="004A3F72" w:rsidP="00BF2309">
            <w:pPr>
              <w:jc w:val="both"/>
            </w:pPr>
          </w:p>
        </w:tc>
        <w:tc>
          <w:tcPr>
            <w:tcW w:w="483" w:type="dxa"/>
          </w:tcPr>
          <w:p w14:paraId="46483887" w14:textId="77777777" w:rsidR="004A3F72" w:rsidRPr="006E7856" w:rsidRDefault="004A3F72" w:rsidP="00BF2309">
            <w:pPr>
              <w:jc w:val="both"/>
            </w:pPr>
          </w:p>
        </w:tc>
        <w:tc>
          <w:tcPr>
            <w:tcW w:w="489" w:type="dxa"/>
          </w:tcPr>
          <w:p w14:paraId="5BAD6F81" w14:textId="77777777" w:rsidR="004A3F72" w:rsidRPr="006E7856" w:rsidRDefault="004A3F72" w:rsidP="00BF2309">
            <w:pPr>
              <w:jc w:val="both"/>
            </w:pPr>
          </w:p>
        </w:tc>
        <w:tc>
          <w:tcPr>
            <w:tcW w:w="484" w:type="dxa"/>
            <w:shd w:val="clear" w:color="auto" w:fill="DAEEF3" w:themeFill="accent5" w:themeFillTint="33"/>
          </w:tcPr>
          <w:p w14:paraId="279B8740" w14:textId="77777777" w:rsidR="004A3F72" w:rsidRPr="006E7856" w:rsidRDefault="004A3F72" w:rsidP="00BF2309">
            <w:pPr>
              <w:jc w:val="both"/>
            </w:pPr>
            <w:r w:rsidRPr="006E7856">
              <w:sym w:font="Wingdings" w:char="F0FC"/>
            </w:r>
          </w:p>
        </w:tc>
        <w:tc>
          <w:tcPr>
            <w:tcW w:w="471" w:type="dxa"/>
            <w:shd w:val="clear" w:color="auto" w:fill="DAEEF3" w:themeFill="accent5" w:themeFillTint="33"/>
          </w:tcPr>
          <w:p w14:paraId="14A05E7F" w14:textId="77777777" w:rsidR="004A3F72" w:rsidRPr="006E7856" w:rsidRDefault="004A3F72" w:rsidP="00BF2309">
            <w:pPr>
              <w:jc w:val="both"/>
            </w:pPr>
            <w:r w:rsidRPr="006E7856">
              <w:sym w:font="Wingdings" w:char="F0FC"/>
            </w:r>
          </w:p>
        </w:tc>
        <w:tc>
          <w:tcPr>
            <w:tcW w:w="471" w:type="dxa"/>
          </w:tcPr>
          <w:p w14:paraId="6755E31C" w14:textId="77777777" w:rsidR="004A3F72" w:rsidRPr="006E7856" w:rsidRDefault="004A3F72" w:rsidP="00BF2309">
            <w:pPr>
              <w:jc w:val="both"/>
            </w:pPr>
            <w:r w:rsidRPr="006E7856">
              <w:sym w:font="Wingdings" w:char="F0FC"/>
            </w:r>
          </w:p>
        </w:tc>
        <w:tc>
          <w:tcPr>
            <w:tcW w:w="471" w:type="dxa"/>
          </w:tcPr>
          <w:p w14:paraId="64F6931E" w14:textId="77777777" w:rsidR="004A3F72" w:rsidRPr="006E7856" w:rsidRDefault="004A3F72" w:rsidP="00BF2309">
            <w:pPr>
              <w:jc w:val="both"/>
            </w:pPr>
          </w:p>
        </w:tc>
        <w:tc>
          <w:tcPr>
            <w:tcW w:w="471" w:type="dxa"/>
            <w:shd w:val="clear" w:color="auto" w:fill="FDE9D9" w:themeFill="accent6" w:themeFillTint="33"/>
          </w:tcPr>
          <w:p w14:paraId="6276DFF4" w14:textId="77777777" w:rsidR="004A3F72" w:rsidRPr="006E7856" w:rsidRDefault="004A3F72" w:rsidP="00BF2309">
            <w:pPr>
              <w:jc w:val="both"/>
            </w:pPr>
          </w:p>
        </w:tc>
        <w:tc>
          <w:tcPr>
            <w:tcW w:w="471" w:type="dxa"/>
            <w:shd w:val="clear" w:color="auto" w:fill="FDE9D9" w:themeFill="accent6" w:themeFillTint="33"/>
          </w:tcPr>
          <w:p w14:paraId="057A8FBA" w14:textId="77777777" w:rsidR="004A3F72" w:rsidRPr="006E7856" w:rsidRDefault="004A3F72" w:rsidP="00BF2309">
            <w:pPr>
              <w:jc w:val="both"/>
            </w:pPr>
            <w:r w:rsidRPr="006E7856">
              <w:sym w:font="Wingdings" w:char="F0FC"/>
            </w:r>
          </w:p>
        </w:tc>
        <w:tc>
          <w:tcPr>
            <w:tcW w:w="480" w:type="dxa"/>
          </w:tcPr>
          <w:p w14:paraId="49E87E41" w14:textId="77777777" w:rsidR="004A3F72" w:rsidRPr="006E7856" w:rsidRDefault="004A3F72" w:rsidP="00BF2309">
            <w:pPr>
              <w:jc w:val="both"/>
            </w:pPr>
            <w:r w:rsidRPr="006E7856">
              <w:sym w:font="Wingdings" w:char="F0FC"/>
            </w:r>
          </w:p>
        </w:tc>
        <w:tc>
          <w:tcPr>
            <w:tcW w:w="484" w:type="dxa"/>
          </w:tcPr>
          <w:p w14:paraId="7740597A" w14:textId="77777777" w:rsidR="004A3F72" w:rsidRPr="006E7856" w:rsidRDefault="004A3F72" w:rsidP="00BF2309">
            <w:pPr>
              <w:jc w:val="both"/>
            </w:pPr>
            <w:r w:rsidRPr="006E7856">
              <w:sym w:font="Wingdings" w:char="F0FC"/>
            </w:r>
          </w:p>
        </w:tc>
        <w:tc>
          <w:tcPr>
            <w:tcW w:w="471" w:type="dxa"/>
          </w:tcPr>
          <w:p w14:paraId="7AB5A3AA" w14:textId="77777777" w:rsidR="004A3F72" w:rsidRPr="006E7856" w:rsidRDefault="004A3F72" w:rsidP="00BF2309">
            <w:pPr>
              <w:jc w:val="both"/>
            </w:pPr>
            <w:r w:rsidRPr="006E7856">
              <w:sym w:font="Wingdings" w:char="F0FC"/>
            </w:r>
          </w:p>
        </w:tc>
        <w:tc>
          <w:tcPr>
            <w:tcW w:w="487" w:type="dxa"/>
          </w:tcPr>
          <w:p w14:paraId="2554A4D3" w14:textId="77777777" w:rsidR="004A3F72" w:rsidRPr="006E7856" w:rsidRDefault="004A3F72" w:rsidP="00BF2309">
            <w:pPr>
              <w:jc w:val="both"/>
            </w:pPr>
          </w:p>
        </w:tc>
      </w:tr>
    </w:tbl>
    <w:p w14:paraId="706BD8FC" w14:textId="77777777" w:rsidR="00590BD4" w:rsidRPr="006E7856" w:rsidRDefault="00590BD4" w:rsidP="00590BD4">
      <w:pPr>
        <w:jc w:val="both"/>
      </w:pPr>
    </w:p>
    <w:p w14:paraId="67D272A6" w14:textId="77777777" w:rsidR="005A69EC" w:rsidRPr="006E7856" w:rsidRDefault="005A69EC" w:rsidP="00590BD4">
      <w:pPr>
        <w:jc w:val="both"/>
      </w:pPr>
    </w:p>
    <w:p w14:paraId="7470311B" w14:textId="5EE72138" w:rsidR="00590BD4" w:rsidRPr="006E7856" w:rsidRDefault="00590BD4" w:rsidP="00590BD4">
      <w:pPr>
        <w:jc w:val="both"/>
        <w:rPr>
          <w:b/>
          <w:bCs/>
        </w:rPr>
      </w:pPr>
      <w:r w:rsidRPr="006E7856">
        <w:rPr>
          <w:b/>
          <w:bCs/>
        </w:rPr>
        <w:t xml:space="preserve">CONFLICT OF INTEREST STATEMENT </w:t>
      </w:r>
      <w:r w:rsidRPr="006E7856">
        <w:rPr>
          <w:b/>
          <w:bCs/>
          <w:i/>
          <w:iCs/>
        </w:rPr>
        <w:t>(mandatory)</w:t>
      </w:r>
      <w:r w:rsidRPr="006E7856">
        <w:rPr>
          <w:b/>
          <w:bCs/>
        </w:rPr>
        <w:t xml:space="preserve"> (10 PT)</w:t>
      </w:r>
    </w:p>
    <w:p w14:paraId="0F18D8DD" w14:textId="77777777" w:rsidR="00590BD4" w:rsidRPr="006E7856" w:rsidRDefault="00590BD4" w:rsidP="00590BD4">
      <w:pPr>
        <w:tabs>
          <w:tab w:val="left" w:pos="284"/>
          <w:tab w:val="left" w:pos="426"/>
        </w:tabs>
        <w:ind w:firstLine="709"/>
        <w:jc w:val="both"/>
      </w:pPr>
      <w:r w:rsidRPr="006E7856">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47445A18" w14:textId="77777777" w:rsidR="00590BD4" w:rsidRPr="006E7856" w:rsidRDefault="00590BD4" w:rsidP="00590BD4">
      <w:pPr>
        <w:tabs>
          <w:tab w:val="left" w:pos="284"/>
          <w:tab w:val="left" w:pos="426"/>
        </w:tabs>
        <w:jc w:val="both"/>
      </w:pPr>
    </w:p>
    <w:p w14:paraId="3B3C7980" w14:textId="77777777" w:rsidR="00590BD4" w:rsidRPr="006E7856" w:rsidRDefault="00590BD4" w:rsidP="00590BD4">
      <w:pPr>
        <w:tabs>
          <w:tab w:val="left" w:pos="284"/>
          <w:tab w:val="left" w:pos="426"/>
        </w:tabs>
        <w:jc w:val="both"/>
      </w:pPr>
    </w:p>
    <w:p w14:paraId="745A9A24" w14:textId="3FDC6618" w:rsidR="00590BD4" w:rsidRPr="006E7856" w:rsidRDefault="00590BD4" w:rsidP="00590BD4">
      <w:pPr>
        <w:jc w:val="both"/>
        <w:rPr>
          <w:b/>
          <w:bCs/>
        </w:rPr>
      </w:pPr>
      <w:r w:rsidRPr="006E7856">
        <w:rPr>
          <w:b/>
          <w:bCs/>
        </w:rPr>
        <w:t xml:space="preserve">INFORMED CONSENT </w:t>
      </w:r>
      <w:r w:rsidRPr="006E7856">
        <w:rPr>
          <w:b/>
          <w:bCs/>
          <w:i/>
          <w:iCs/>
        </w:rPr>
        <w:t>(if applicable)</w:t>
      </w:r>
      <w:r w:rsidRPr="006E7856">
        <w:rPr>
          <w:b/>
          <w:bCs/>
        </w:rPr>
        <w:t xml:space="preserve"> (10 PT)</w:t>
      </w:r>
    </w:p>
    <w:p w14:paraId="52D8509C" w14:textId="77777777" w:rsidR="00590BD4" w:rsidRPr="006E7856" w:rsidRDefault="00590BD4" w:rsidP="00590BD4">
      <w:pPr>
        <w:tabs>
          <w:tab w:val="left" w:pos="284"/>
          <w:tab w:val="left" w:pos="426"/>
        </w:tabs>
        <w:ind w:firstLine="709"/>
        <w:jc w:val="both"/>
      </w:pPr>
      <w:r w:rsidRPr="006E7856">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4F99627D" w14:textId="77777777" w:rsidR="00590BD4" w:rsidRPr="006E7856" w:rsidRDefault="00590BD4" w:rsidP="00590BD4">
      <w:pPr>
        <w:tabs>
          <w:tab w:val="left" w:pos="284"/>
          <w:tab w:val="left" w:pos="426"/>
        </w:tabs>
        <w:jc w:val="both"/>
      </w:pPr>
    </w:p>
    <w:p w14:paraId="4A642BE1" w14:textId="77777777" w:rsidR="00590BD4" w:rsidRPr="006E7856" w:rsidRDefault="00590BD4" w:rsidP="00590BD4">
      <w:pPr>
        <w:jc w:val="both"/>
        <w:rPr>
          <w:b/>
          <w:bCs/>
        </w:rPr>
      </w:pPr>
    </w:p>
    <w:p w14:paraId="7FF421BD" w14:textId="36F1C026" w:rsidR="00590BD4" w:rsidRPr="006E7856" w:rsidRDefault="00590BD4" w:rsidP="00590BD4">
      <w:pPr>
        <w:jc w:val="both"/>
        <w:rPr>
          <w:b/>
          <w:bCs/>
        </w:rPr>
      </w:pPr>
      <w:r w:rsidRPr="006E7856">
        <w:rPr>
          <w:b/>
          <w:bCs/>
        </w:rPr>
        <w:t xml:space="preserve">ETHICAL APPROVAL </w:t>
      </w:r>
      <w:r w:rsidRPr="006E7856">
        <w:rPr>
          <w:b/>
          <w:bCs/>
          <w:i/>
          <w:iCs/>
        </w:rPr>
        <w:t>(if applicable)</w:t>
      </w:r>
      <w:r w:rsidRPr="006E7856">
        <w:rPr>
          <w:b/>
          <w:bCs/>
        </w:rPr>
        <w:t xml:space="preserve"> (10 PT)</w:t>
      </w:r>
    </w:p>
    <w:p w14:paraId="53BF490B" w14:textId="77777777" w:rsidR="00590BD4" w:rsidRPr="006E7856" w:rsidRDefault="00590BD4" w:rsidP="00590BD4">
      <w:pPr>
        <w:tabs>
          <w:tab w:val="left" w:pos="284"/>
          <w:tab w:val="left" w:pos="426"/>
        </w:tabs>
        <w:ind w:firstLine="709"/>
        <w:jc w:val="both"/>
      </w:pPr>
      <w:r w:rsidRPr="006E7856">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6C620EB9" w14:textId="77777777" w:rsidR="00590BD4" w:rsidRPr="006E7856" w:rsidRDefault="00590BD4" w:rsidP="00590BD4">
      <w:pPr>
        <w:jc w:val="both"/>
        <w:rPr>
          <w:b/>
          <w:bCs/>
        </w:rPr>
      </w:pPr>
    </w:p>
    <w:p w14:paraId="08DBC659" w14:textId="77777777" w:rsidR="00590BD4" w:rsidRPr="006E7856" w:rsidRDefault="00590BD4" w:rsidP="00590BD4">
      <w:pPr>
        <w:jc w:val="both"/>
        <w:rPr>
          <w:b/>
          <w:bCs/>
        </w:rPr>
      </w:pPr>
    </w:p>
    <w:p w14:paraId="47DDA334" w14:textId="77777777" w:rsidR="00366670" w:rsidRPr="006E7856" w:rsidRDefault="00366670" w:rsidP="00366670">
      <w:pPr>
        <w:jc w:val="both"/>
        <w:rPr>
          <w:b/>
          <w:bCs/>
        </w:rPr>
      </w:pPr>
      <w:r w:rsidRPr="006E7856">
        <w:rPr>
          <w:b/>
          <w:bCs/>
        </w:rPr>
        <w:t xml:space="preserve">DATA AVAILABILITY </w:t>
      </w:r>
      <w:r w:rsidRPr="006E7856">
        <w:rPr>
          <w:b/>
          <w:bCs/>
          <w:i/>
          <w:iCs/>
        </w:rPr>
        <w:t>(mandatory)</w:t>
      </w:r>
      <w:r w:rsidRPr="006E7856">
        <w:rPr>
          <w:b/>
          <w:bCs/>
        </w:rPr>
        <w:t xml:space="preserve"> (10 PT)</w:t>
      </w:r>
    </w:p>
    <w:p w14:paraId="1CCAEE9D" w14:textId="77777777" w:rsidR="00366670" w:rsidRPr="006E7856" w:rsidRDefault="00366670" w:rsidP="00366670">
      <w:pPr>
        <w:tabs>
          <w:tab w:val="left" w:pos="284"/>
          <w:tab w:val="left" w:pos="426"/>
        </w:tabs>
        <w:ind w:firstLine="709"/>
        <w:jc w:val="both"/>
      </w:pPr>
      <w:r w:rsidRPr="006E7856">
        <w:t xml:space="preserve">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w:t>
      </w:r>
      <w:proofErr w:type="gramStart"/>
      <w:r w:rsidRPr="006E7856">
        <w:t>during the course of</w:t>
      </w:r>
      <w:proofErr w:type="gramEnd"/>
      <w:r w:rsidRPr="006E7856">
        <w:t xml:space="preserve"> research. As part of our commitment to supporting open research, our journal now requires all manuscripts to include a data availability statement </w:t>
      </w:r>
      <w:proofErr w:type="gramStart"/>
      <w:r w:rsidRPr="006E7856">
        <w:t>in order to</w:t>
      </w:r>
      <w:proofErr w:type="gramEnd"/>
      <w:r w:rsidRPr="006E7856">
        <w:t xml:space="preserve"> be accepted for publication. </w:t>
      </w:r>
      <w:bookmarkStart w:id="10" w:name="_Hlk192747649"/>
      <w:r w:rsidRPr="006E7856">
        <w:t>Examples:</w:t>
      </w:r>
    </w:p>
    <w:p w14:paraId="3030C604" w14:textId="77777777" w:rsidR="00366670"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The data that support the findings of this study are openly available in [repository name] at http://doi.org/[doi], reference number [reference number].</w:t>
      </w:r>
    </w:p>
    <w:p w14:paraId="5A295E25" w14:textId="77777777" w:rsidR="00366670"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 xml:space="preserve">The data that </w:t>
      </w:r>
      <w:proofErr w:type="gramStart"/>
      <w:r w:rsidRPr="006E7856">
        <w:rPr>
          <w:rFonts w:ascii="Times New Roman" w:hAnsi="Times New Roman"/>
          <w:sz w:val="20"/>
          <w:szCs w:val="20"/>
          <w:lang w:val="en-US"/>
        </w:rPr>
        <w:t>support</w:t>
      </w:r>
      <w:proofErr w:type="gramEnd"/>
      <w:r w:rsidRPr="006E7856">
        <w:rPr>
          <w:rFonts w:ascii="Times New Roman" w:hAnsi="Times New Roman"/>
          <w:sz w:val="20"/>
          <w:szCs w:val="20"/>
          <w:lang w:val="en-US"/>
        </w:rPr>
        <w:t xml:space="preserve"> the findings of this study will be available in [repository name] [URL / DOI link] following a [6 month] embargo from the date of publication to allow for the commercialization of research findings.</w:t>
      </w:r>
    </w:p>
    <w:p w14:paraId="000D915B" w14:textId="77777777" w:rsidR="00366670"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 xml:space="preserve">The data that support the findings of this study are available on request from the corresponding author, [initials, AB]. The data, which contain information that could compromise the privacy of research participants, </w:t>
      </w:r>
      <w:proofErr w:type="gramStart"/>
      <w:r w:rsidRPr="006E7856">
        <w:rPr>
          <w:rFonts w:ascii="Times New Roman" w:hAnsi="Times New Roman"/>
          <w:sz w:val="20"/>
          <w:szCs w:val="20"/>
          <w:lang w:val="en-US"/>
        </w:rPr>
        <w:t>are</w:t>
      </w:r>
      <w:proofErr w:type="gramEnd"/>
      <w:r w:rsidRPr="006E7856">
        <w:rPr>
          <w:rFonts w:ascii="Times New Roman" w:hAnsi="Times New Roman"/>
          <w:sz w:val="20"/>
          <w:szCs w:val="20"/>
          <w:lang w:val="en-US"/>
        </w:rPr>
        <w:t xml:space="preserve"> not publicly available due to certain restrictions.</w:t>
      </w:r>
    </w:p>
    <w:p w14:paraId="238DF05B" w14:textId="77777777" w:rsidR="00366670"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Derived data supporting the findings of this study are available from the corresponding author [initials, AB] on request.</w:t>
      </w:r>
    </w:p>
    <w:p w14:paraId="174A918E" w14:textId="77777777" w:rsidR="00366670"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22BEA212" w14:textId="77777777" w:rsidR="00366670"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The authors confirm that the data supporting the findings of this study are available within the article [and/or its supplementary materials].</w:t>
      </w:r>
    </w:p>
    <w:p w14:paraId="065C49D6" w14:textId="77777777" w:rsidR="00366670"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The data that support the findings of this study are available from the corresponding author, [initials, AB], upon reasonable request.</w:t>
      </w:r>
    </w:p>
    <w:p w14:paraId="1EDF32CC" w14:textId="4DF9A567" w:rsidR="00590BD4" w:rsidRPr="006E7856" w:rsidRDefault="00366670" w:rsidP="00366670">
      <w:pPr>
        <w:pStyle w:val="ListParagraph"/>
        <w:numPr>
          <w:ilvl w:val="0"/>
          <w:numId w:val="23"/>
        </w:numPr>
        <w:spacing w:after="0" w:line="240" w:lineRule="auto"/>
        <w:ind w:left="284" w:hanging="284"/>
        <w:jc w:val="both"/>
        <w:rPr>
          <w:rFonts w:ascii="Times New Roman" w:hAnsi="Times New Roman"/>
          <w:sz w:val="20"/>
          <w:szCs w:val="20"/>
          <w:lang w:val="en-US"/>
        </w:rPr>
      </w:pPr>
      <w:r w:rsidRPr="006E7856">
        <w:rPr>
          <w:rFonts w:ascii="Times New Roman" w:hAnsi="Times New Roman"/>
          <w:sz w:val="20"/>
          <w:szCs w:val="20"/>
          <w:lang w:val="en-US"/>
        </w:rPr>
        <w:t>Data availability is not applicable to this paper as no new data were created or analyzed in this study.</w:t>
      </w:r>
      <w:bookmarkEnd w:id="10"/>
    </w:p>
    <w:p w14:paraId="73AC70B5" w14:textId="77777777" w:rsidR="00590BD4" w:rsidRPr="006E7856" w:rsidRDefault="00590BD4" w:rsidP="00590BD4">
      <w:pPr>
        <w:jc w:val="both"/>
      </w:pPr>
    </w:p>
    <w:p w14:paraId="52260C7A" w14:textId="77777777" w:rsidR="003A6195" w:rsidRPr="006E7856" w:rsidRDefault="003A6195" w:rsidP="00E619D6">
      <w:pPr>
        <w:rPr>
          <w:rStyle w:val="apple-style-span"/>
          <w:b/>
        </w:rPr>
      </w:pPr>
    </w:p>
    <w:p w14:paraId="2796523A" w14:textId="6D96ED9A" w:rsidR="00E619D6" w:rsidRPr="006E7856" w:rsidRDefault="00E619D6" w:rsidP="00E619D6">
      <w:proofErr w:type="gramStart"/>
      <w:r w:rsidRPr="006E7856">
        <w:rPr>
          <w:rStyle w:val="apple-style-span"/>
          <w:b/>
        </w:rPr>
        <w:t>REFERENCES</w:t>
      </w:r>
      <w:proofErr w:type="gramEnd"/>
      <w:r w:rsidRPr="006E7856">
        <w:rPr>
          <w:rStyle w:val="apple-style-span"/>
          <w:b/>
        </w:rPr>
        <w:t xml:space="preserve"> </w:t>
      </w:r>
      <w:r w:rsidRPr="006E7856">
        <w:rPr>
          <w:b/>
          <w:bCs/>
        </w:rPr>
        <w:t>(10 PT)</w:t>
      </w:r>
    </w:p>
    <w:p w14:paraId="5B832FB2" w14:textId="3E31D514" w:rsidR="00612242" w:rsidRPr="006E7856" w:rsidRDefault="00D60120" w:rsidP="00612242">
      <w:pPr>
        <w:ind w:firstLine="720"/>
        <w:jc w:val="both"/>
        <w:rPr>
          <w:sz w:val="16"/>
          <w:szCs w:val="16"/>
        </w:rPr>
      </w:pPr>
      <w:bookmarkStart w:id="11" w:name="_Hlk78354957"/>
      <w:bookmarkStart w:id="12" w:name="_Hlk80021798"/>
      <w:r w:rsidRPr="006E7856">
        <w:rPr>
          <w:sz w:val="16"/>
          <w:szCs w:val="16"/>
        </w:rPr>
        <w:t xml:space="preserve">The main references are international journals and proceedings. All references should be to the most pertinent, </w:t>
      </w:r>
      <w:r w:rsidRPr="006E7856">
        <w:rPr>
          <w:b/>
          <w:bCs/>
          <w:sz w:val="16"/>
          <w:szCs w:val="16"/>
        </w:rPr>
        <w:t>up-to-date sources</w:t>
      </w:r>
      <w:r w:rsidRPr="006E7856">
        <w:rPr>
          <w:sz w:val="16"/>
          <w:szCs w:val="16"/>
        </w:rPr>
        <w:t xml:space="preserve">, and the </w:t>
      </w:r>
      <w:r w:rsidRPr="006E7856">
        <w:rPr>
          <w:b/>
          <w:bCs/>
          <w:sz w:val="16"/>
          <w:szCs w:val="16"/>
        </w:rPr>
        <w:t>minimum number of references</w:t>
      </w:r>
      <w:r w:rsidRPr="006E7856">
        <w:rPr>
          <w:sz w:val="16"/>
          <w:szCs w:val="16"/>
        </w:rPr>
        <w:t xml:space="preserve"> should be </w:t>
      </w:r>
      <w:r w:rsidRPr="006E7856">
        <w:rPr>
          <w:b/>
          <w:bCs/>
          <w:sz w:val="16"/>
          <w:szCs w:val="16"/>
        </w:rPr>
        <w:t>25</w:t>
      </w:r>
      <w:r w:rsidRPr="006E7856">
        <w:rPr>
          <w:sz w:val="16"/>
          <w:szCs w:val="16"/>
        </w:rPr>
        <w:t xml:space="preserve"> (for original research papers) and </w:t>
      </w:r>
      <w:r w:rsidRPr="006E7856">
        <w:rPr>
          <w:b/>
          <w:bCs/>
          <w:sz w:val="16"/>
          <w:szCs w:val="16"/>
        </w:rPr>
        <w:t>50</w:t>
      </w:r>
      <w:r w:rsidRPr="006E7856">
        <w:rPr>
          <w:sz w:val="16"/>
          <w:szCs w:val="16"/>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52C99E5F" w14:textId="77777777" w:rsidR="00612242" w:rsidRPr="006E7856" w:rsidRDefault="00612242" w:rsidP="00612242">
      <w:pPr>
        <w:jc w:val="both"/>
      </w:pPr>
      <w:bookmarkStart w:id="13" w:name="_Hlk80002086"/>
      <w:bookmarkEnd w:id="11"/>
    </w:p>
    <w:p w14:paraId="1BCD9322" w14:textId="77777777" w:rsidR="00612242" w:rsidRPr="006E7856" w:rsidRDefault="00612242" w:rsidP="00612242">
      <w:pPr>
        <w:pStyle w:val="ListParagraph"/>
        <w:numPr>
          <w:ilvl w:val="0"/>
          <w:numId w:val="19"/>
        </w:numPr>
        <w:spacing w:after="0" w:line="240" w:lineRule="auto"/>
        <w:ind w:left="426" w:hanging="426"/>
        <w:jc w:val="both"/>
        <w:rPr>
          <w:rFonts w:ascii="Times New Roman" w:hAnsi="Times New Roman"/>
          <w:b/>
          <w:bCs/>
          <w:sz w:val="18"/>
          <w:szCs w:val="18"/>
          <w:lang w:val="en-US"/>
        </w:rPr>
      </w:pPr>
      <w:bookmarkStart w:id="14" w:name="_Hlk65223902"/>
      <w:bookmarkStart w:id="15" w:name="_Hlk80001145"/>
      <w:r w:rsidRPr="006E7856">
        <w:rPr>
          <w:rFonts w:ascii="Times New Roman" w:hAnsi="Times New Roman"/>
          <w:b/>
          <w:bCs/>
          <w:sz w:val="18"/>
          <w:szCs w:val="18"/>
          <w:lang w:val="en-US"/>
        </w:rPr>
        <w:t>Journal/Periodicals</w:t>
      </w:r>
    </w:p>
    <w:p w14:paraId="3892330E" w14:textId="77777777" w:rsidR="00612242" w:rsidRPr="006E7856" w:rsidRDefault="00612242" w:rsidP="00612242">
      <w:pPr>
        <w:pStyle w:val="Default"/>
        <w:jc w:val="both"/>
        <w:rPr>
          <w:rFonts w:cs="Times New Roman"/>
          <w:color w:val="auto"/>
          <w:sz w:val="16"/>
          <w:szCs w:val="16"/>
        </w:rPr>
      </w:pPr>
      <w:r w:rsidRPr="006E7856">
        <w:rPr>
          <w:rFonts w:cs="Times New Roman"/>
          <w:i/>
          <w:iCs/>
          <w:color w:val="auto"/>
          <w:sz w:val="16"/>
          <w:szCs w:val="16"/>
        </w:rPr>
        <w:t xml:space="preserve">Basic Format: </w:t>
      </w:r>
    </w:p>
    <w:p w14:paraId="5BBD604C" w14:textId="77777777" w:rsidR="00612242" w:rsidRPr="006E7856" w:rsidRDefault="00612242" w:rsidP="00612242">
      <w:pPr>
        <w:autoSpaceDE w:val="0"/>
        <w:autoSpaceDN w:val="0"/>
        <w:adjustRightInd w:val="0"/>
        <w:jc w:val="both"/>
        <w:rPr>
          <w:sz w:val="16"/>
          <w:szCs w:val="16"/>
        </w:rPr>
      </w:pPr>
      <w:r w:rsidRPr="006E7856">
        <w:rPr>
          <w:sz w:val="16"/>
          <w:szCs w:val="16"/>
        </w:rPr>
        <w:t xml:space="preserve">J. K. Author, “Title of paper,” </w:t>
      </w:r>
      <w:r w:rsidRPr="006E7856">
        <w:rPr>
          <w:i/>
          <w:iCs/>
          <w:sz w:val="16"/>
          <w:szCs w:val="16"/>
        </w:rPr>
        <w:t>Abbrev. Title of Journal/Periodical</w:t>
      </w:r>
      <w:r w:rsidRPr="006E7856">
        <w:rPr>
          <w:sz w:val="16"/>
          <w:szCs w:val="16"/>
        </w:rPr>
        <w:t xml:space="preserve">, vol. </w:t>
      </w:r>
      <w:r w:rsidRPr="006E7856">
        <w:rPr>
          <w:i/>
          <w:iCs/>
          <w:sz w:val="16"/>
          <w:szCs w:val="16"/>
        </w:rPr>
        <w:t xml:space="preserve">x, </w:t>
      </w:r>
      <w:r w:rsidRPr="006E7856">
        <w:rPr>
          <w:sz w:val="16"/>
          <w:szCs w:val="16"/>
        </w:rPr>
        <w:t xml:space="preserve">no. </w:t>
      </w:r>
      <w:r w:rsidRPr="006E7856">
        <w:rPr>
          <w:i/>
          <w:iCs/>
          <w:sz w:val="16"/>
          <w:szCs w:val="16"/>
        </w:rPr>
        <w:t xml:space="preserve">x, </w:t>
      </w:r>
      <w:r w:rsidRPr="006E7856">
        <w:rPr>
          <w:sz w:val="16"/>
          <w:szCs w:val="16"/>
        </w:rPr>
        <w:t>pp</w:t>
      </w:r>
      <w:r w:rsidRPr="006E7856">
        <w:rPr>
          <w:i/>
          <w:iCs/>
          <w:sz w:val="16"/>
          <w:szCs w:val="16"/>
        </w:rPr>
        <w:t xml:space="preserve">. xxx-xxx, </w:t>
      </w:r>
      <w:r w:rsidRPr="006E7856">
        <w:rPr>
          <w:sz w:val="16"/>
          <w:szCs w:val="16"/>
        </w:rPr>
        <w:t xml:space="preserve">Abbrev. Month, year, </w:t>
      </w:r>
      <w:proofErr w:type="spellStart"/>
      <w:r w:rsidRPr="006E7856">
        <w:rPr>
          <w:sz w:val="16"/>
          <w:szCs w:val="16"/>
        </w:rPr>
        <w:t>doi</w:t>
      </w:r>
      <w:proofErr w:type="spellEnd"/>
      <w:r w:rsidRPr="006E7856">
        <w:rPr>
          <w:sz w:val="16"/>
          <w:szCs w:val="16"/>
        </w:rPr>
        <w:t xml:space="preserve">: </w:t>
      </w:r>
      <w:r w:rsidRPr="006E7856">
        <w:rPr>
          <w:i/>
          <w:iCs/>
          <w:sz w:val="16"/>
          <w:szCs w:val="16"/>
        </w:rPr>
        <w:t>xxx</w:t>
      </w:r>
      <w:r w:rsidRPr="006E7856">
        <w:rPr>
          <w:sz w:val="16"/>
          <w:szCs w:val="16"/>
        </w:rPr>
        <w:t xml:space="preserve">. </w:t>
      </w:r>
    </w:p>
    <w:p w14:paraId="0B243701" w14:textId="77777777" w:rsidR="00612242" w:rsidRPr="006E7856" w:rsidRDefault="00612242" w:rsidP="00612242">
      <w:pPr>
        <w:pStyle w:val="Default"/>
        <w:jc w:val="both"/>
        <w:rPr>
          <w:rFonts w:cs="Times New Roman"/>
          <w:color w:val="auto"/>
          <w:sz w:val="16"/>
          <w:szCs w:val="16"/>
        </w:rPr>
      </w:pPr>
      <w:r w:rsidRPr="006E7856">
        <w:rPr>
          <w:rFonts w:cs="Times New Roman"/>
          <w:i/>
          <w:iCs/>
          <w:color w:val="auto"/>
          <w:sz w:val="16"/>
          <w:szCs w:val="16"/>
        </w:rPr>
        <w:t xml:space="preserve">Examples: </w:t>
      </w:r>
    </w:p>
    <w:bookmarkEnd w:id="14"/>
    <w:p w14:paraId="075ECA5A" w14:textId="77777777" w:rsidR="00612242" w:rsidRPr="006E7856" w:rsidRDefault="00612242" w:rsidP="00612242">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M. M. </w:t>
      </w:r>
      <w:proofErr w:type="spellStart"/>
      <w:r w:rsidRPr="006E7856">
        <w:rPr>
          <w:rFonts w:cs="Times New Roman"/>
          <w:color w:val="auto"/>
          <w:sz w:val="16"/>
          <w:szCs w:val="16"/>
        </w:rPr>
        <w:t>Chiampi</w:t>
      </w:r>
      <w:proofErr w:type="spellEnd"/>
      <w:r w:rsidRPr="006E7856">
        <w:rPr>
          <w:rFonts w:cs="Times New Roman"/>
          <w:color w:val="auto"/>
          <w:sz w:val="16"/>
          <w:szCs w:val="16"/>
        </w:rPr>
        <w:t xml:space="preserve"> and L. L. </w:t>
      </w:r>
      <w:proofErr w:type="spellStart"/>
      <w:r w:rsidRPr="006E7856">
        <w:rPr>
          <w:rFonts w:cs="Times New Roman"/>
          <w:color w:val="auto"/>
          <w:sz w:val="16"/>
          <w:szCs w:val="16"/>
        </w:rPr>
        <w:t>Zilberti</w:t>
      </w:r>
      <w:proofErr w:type="spellEnd"/>
      <w:r w:rsidRPr="006E7856">
        <w:rPr>
          <w:rFonts w:cs="Times New Roman"/>
          <w:color w:val="auto"/>
          <w:sz w:val="16"/>
          <w:szCs w:val="16"/>
        </w:rPr>
        <w:t xml:space="preserve">, “Induction of electric field in human bodies moving near MRI: An efficient BEM computational procedure,” </w:t>
      </w:r>
      <w:r w:rsidRPr="006E7856">
        <w:rPr>
          <w:rFonts w:cs="Times New Roman"/>
          <w:i/>
          <w:iCs/>
          <w:color w:val="auto"/>
          <w:sz w:val="16"/>
          <w:szCs w:val="16"/>
        </w:rPr>
        <w:t>IEEE Trans. Biomed. Eng.</w:t>
      </w:r>
      <w:r w:rsidRPr="006E7856">
        <w:rPr>
          <w:rFonts w:cs="Times New Roman"/>
          <w:color w:val="auto"/>
          <w:sz w:val="16"/>
          <w:szCs w:val="16"/>
        </w:rPr>
        <w:t xml:space="preserve">, vol. 58, pp. 2787–2793, Oct. 2011, </w:t>
      </w:r>
      <w:proofErr w:type="spellStart"/>
      <w:r w:rsidRPr="006E7856">
        <w:rPr>
          <w:rFonts w:cs="Times New Roman"/>
          <w:color w:val="auto"/>
          <w:sz w:val="16"/>
          <w:szCs w:val="16"/>
        </w:rPr>
        <w:t>doi</w:t>
      </w:r>
      <w:proofErr w:type="spellEnd"/>
      <w:r w:rsidRPr="006E7856">
        <w:rPr>
          <w:rFonts w:cs="Times New Roman"/>
          <w:color w:val="auto"/>
          <w:sz w:val="16"/>
          <w:szCs w:val="16"/>
        </w:rPr>
        <w:t xml:space="preserve">: 10.1109/TBME.2011.2158315. </w:t>
      </w:r>
    </w:p>
    <w:p w14:paraId="0B731723" w14:textId="42133C59" w:rsidR="00874EAA" w:rsidRPr="006E7856" w:rsidRDefault="00612242" w:rsidP="009A1C55">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R. Fardel, M. Nagel, F. </w:t>
      </w:r>
      <w:proofErr w:type="spellStart"/>
      <w:r w:rsidRPr="006E7856">
        <w:rPr>
          <w:rFonts w:cs="Times New Roman"/>
          <w:color w:val="auto"/>
          <w:sz w:val="16"/>
          <w:szCs w:val="16"/>
        </w:rPr>
        <w:t>Nuesch</w:t>
      </w:r>
      <w:proofErr w:type="spellEnd"/>
      <w:r w:rsidRPr="006E7856">
        <w:rPr>
          <w:rFonts w:cs="Times New Roman"/>
          <w:color w:val="auto"/>
          <w:sz w:val="16"/>
          <w:szCs w:val="16"/>
        </w:rPr>
        <w:t xml:space="preserve">, T. Lippert, and A. </w:t>
      </w:r>
      <w:proofErr w:type="spellStart"/>
      <w:r w:rsidRPr="006E7856">
        <w:rPr>
          <w:rFonts w:cs="Times New Roman"/>
          <w:color w:val="auto"/>
          <w:sz w:val="16"/>
          <w:szCs w:val="16"/>
        </w:rPr>
        <w:t>Wokaun</w:t>
      </w:r>
      <w:proofErr w:type="spellEnd"/>
      <w:r w:rsidRPr="006E7856">
        <w:rPr>
          <w:rFonts w:cs="Times New Roman"/>
          <w:color w:val="auto"/>
          <w:sz w:val="16"/>
          <w:szCs w:val="16"/>
        </w:rPr>
        <w:t xml:space="preserve">, “Fabrication of organic light emitting diode pixels by laser-assisted forward transfer,” </w:t>
      </w:r>
      <w:r w:rsidRPr="006E7856">
        <w:rPr>
          <w:rFonts w:cs="Times New Roman"/>
          <w:i/>
          <w:iCs/>
          <w:color w:val="auto"/>
          <w:sz w:val="16"/>
          <w:szCs w:val="16"/>
        </w:rPr>
        <w:t>Appl. Phys. Lett.</w:t>
      </w:r>
      <w:r w:rsidRPr="006E7856">
        <w:rPr>
          <w:rFonts w:cs="Times New Roman"/>
          <w:color w:val="auto"/>
          <w:sz w:val="16"/>
          <w:szCs w:val="16"/>
        </w:rPr>
        <w:t xml:space="preserve">, vol. 91, no. 6, Aug. 2007, Art. no. 061103, </w:t>
      </w:r>
      <w:proofErr w:type="spellStart"/>
      <w:r w:rsidRPr="006E7856">
        <w:rPr>
          <w:rFonts w:cs="Times New Roman"/>
          <w:color w:val="auto"/>
          <w:sz w:val="16"/>
          <w:szCs w:val="16"/>
        </w:rPr>
        <w:t>doi</w:t>
      </w:r>
      <w:proofErr w:type="spellEnd"/>
      <w:r w:rsidRPr="006E7856">
        <w:rPr>
          <w:rFonts w:cs="Times New Roman"/>
          <w:color w:val="auto"/>
          <w:sz w:val="16"/>
          <w:szCs w:val="16"/>
        </w:rPr>
        <w:t xml:space="preserve">: 10.1063/1.2759475. </w:t>
      </w:r>
    </w:p>
    <w:p w14:paraId="6F92AACF" w14:textId="77777777" w:rsidR="0056626F" w:rsidRPr="006E7856" w:rsidRDefault="0056626F" w:rsidP="006D362A">
      <w:pPr>
        <w:pStyle w:val="Default"/>
        <w:jc w:val="both"/>
        <w:rPr>
          <w:rFonts w:cs="Times New Roman"/>
          <w:color w:val="auto"/>
          <w:sz w:val="16"/>
          <w:szCs w:val="16"/>
        </w:rPr>
      </w:pPr>
    </w:p>
    <w:p w14:paraId="53537BFD" w14:textId="77777777" w:rsidR="00612242" w:rsidRPr="006E7856" w:rsidRDefault="00612242" w:rsidP="00612242">
      <w:pPr>
        <w:pStyle w:val="ListParagraph"/>
        <w:numPr>
          <w:ilvl w:val="0"/>
          <w:numId w:val="19"/>
        </w:numPr>
        <w:spacing w:after="0" w:line="240" w:lineRule="auto"/>
        <w:ind w:left="426" w:hanging="426"/>
        <w:jc w:val="both"/>
        <w:rPr>
          <w:rFonts w:ascii="Times New Roman" w:hAnsi="Times New Roman"/>
          <w:sz w:val="18"/>
          <w:szCs w:val="18"/>
          <w:lang w:val="en-US"/>
        </w:rPr>
      </w:pPr>
      <w:r w:rsidRPr="006E7856">
        <w:rPr>
          <w:rFonts w:ascii="Times New Roman" w:hAnsi="Times New Roman"/>
          <w:b/>
          <w:bCs/>
          <w:sz w:val="18"/>
          <w:szCs w:val="18"/>
          <w:lang w:val="en-US"/>
        </w:rPr>
        <w:t xml:space="preserve">Conference Proceedings </w:t>
      </w:r>
    </w:p>
    <w:p w14:paraId="44C87F69" w14:textId="77777777" w:rsidR="00612242" w:rsidRPr="006E7856" w:rsidRDefault="00612242" w:rsidP="00612242">
      <w:pPr>
        <w:pStyle w:val="Default"/>
        <w:jc w:val="both"/>
        <w:rPr>
          <w:rFonts w:cs="Times New Roman"/>
          <w:color w:val="auto"/>
          <w:sz w:val="16"/>
          <w:szCs w:val="16"/>
        </w:rPr>
      </w:pPr>
      <w:r w:rsidRPr="006E7856">
        <w:rPr>
          <w:rFonts w:cs="Times New Roman"/>
          <w:i/>
          <w:iCs/>
          <w:color w:val="auto"/>
          <w:sz w:val="16"/>
          <w:szCs w:val="16"/>
        </w:rPr>
        <w:t xml:space="preserve">Basic Format: </w:t>
      </w:r>
    </w:p>
    <w:p w14:paraId="5ACCCB91" w14:textId="77777777" w:rsidR="00612242" w:rsidRPr="006E7856" w:rsidRDefault="00612242" w:rsidP="00612242">
      <w:pPr>
        <w:autoSpaceDE w:val="0"/>
        <w:autoSpaceDN w:val="0"/>
        <w:adjustRightInd w:val="0"/>
        <w:jc w:val="both"/>
        <w:rPr>
          <w:spacing w:val="-2"/>
          <w:sz w:val="16"/>
          <w:szCs w:val="16"/>
        </w:rPr>
      </w:pPr>
      <w:r w:rsidRPr="006E7856">
        <w:rPr>
          <w:spacing w:val="-2"/>
          <w:sz w:val="16"/>
          <w:szCs w:val="16"/>
        </w:rPr>
        <w:t xml:space="preserve">J. K. Author, “Title of paper,” in </w:t>
      </w:r>
      <w:r w:rsidRPr="006E7856">
        <w:rPr>
          <w:i/>
          <w:iCs/>
          <w:spacing w:val="-2"/>
          <w:sz w:val="16"/>
          <w:szCs w:val="16"/>
        </w:rPr>
        <w:t>Abbreviated Name of Conf.</w:t>
      </w:r>
      <w:r w:rsidRPr="006E7856">
        <w:rPr>
          <w:spacing w:val="-2"/>
          <w:sz w:val="16"/>
          <w:szCs w:val="16"/>
        </w:rPr>
        <w:t xml:space="preserve">, (location of conference is optional), year, pp. </w:t>
      </w:r>
      <w:r w:rsidRPr="006E7856">
        <w:rPr>
          <w:i/>
          <w:iCs/>
          <w:spacing w:val="-2"/>
          <w:sz w:val="16"/>
          <w:szCs w:val="16"/>
        </w:rPr>
        <w:t>xxx–xxx</w:t>
      </w:r>
      <w:r w:rsidRPr="006E7856">
        <w:rPr>
          <w:spacing w:val="-2"/>
          <w:sz w:val="16"/>
          <w:szCs w:val="16"/>
        </w:rPr>
        <w:t xml:space="preserve">, </w:t>
      </w:r>
      <w:proofErr w:type="spellStart"/>
      <w:r w:rsidRPr="006E7856">
        <w:rPr>
          <w:spacing w:val="-2"/>
          <w:sz w:val="16"/>
          <w:szCs w:val="16"/>
        </w:rPr>
        <w:t>doi</w:t>
      </w:r>
      <w:proofErr w:type="spellEnd"/>
      <w:r w:rsidRPr="006E7856">
        <w:rPr>
          <w:spacing w:val="-2"/>
          <w:sz w:val="16"/>
          <w:szCs w:val="16"/>
        </w:rPr>
        <w:t xml:space="preserve">: </w:t>
      </w:r>
      <w:r w:rsidRPr="006E7856">
        <w:rPr>
          <w:i/>
          <w:iCs/>
          <w:spacing w:val="-2"/>
          <w:sz w:val="16"/>
          <w:szCs w:val="16"/>
        </w:rPr>
        <w:t xml:space="preserve">xxx. </w:t>
      </w:r>
    </w:p>
    <w:p w14:paraId="7DAA4D24" w14:textId="77777777" w:rsidR="00612242" w:rsidRPr="006E7856" w:rsidRDefault="00612242" w:rsidP="00612242">
      <w:pPr>
        <w:pStyle w:val="Default"/>
        <w:jc w:val="both"/>
        <w:rPr>
          <w:rFonts w:cs="Times New Roman"/>
          <w:i/>
          <w:iCs/>
          <w:color w:val="auto"/>
          <w:sz w:val="16"/>
          <w:szCs w:val="16"/>
        </w:rPr>
      </w:pPr>
      <w:r w:rsidRPr="006E7856">
        <w:rPr>
          <w:rFonts w:cs="Times New Roman"/>
          <w:i/>
          <w:iCs/>
          <w:color w:val="auto"/>
          <w:sz w:val="16"/>
          <w:szCs w:val="16"/>
        </w:rPr>
        <w:t xml:space="preserve">Examples: </w:t>
      </w:r>
    </w:p>
    <w:p w14:paraId="095E6B9F" w14:textId="77777777" w:rsidR="00612242" w:rsidRPr="006E7856" w:rsidRDefault="00612242" w:rsidP="00612242">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G. </w:t>
      </w:r>
      <w:proofErr w:type="spellStart"/>
      <w:r w:rsidRPr="006E7856">
        <w:rPr>
          <w:rFonts w:cs="Times New Roman"/>
          <w:color w:val="auto"/>
          <w:sz w:val="16"/>
          <w:szCs w:val="16"/>
        </w:rPr>
        <w:t>Veruggio</w:t>
      </w:r>
      <w:proofErr w:type="spellEnd"/>
      <w:r w:rsidRPr="006E7856">
        <w:rPr>
          <w:rFonts w:cs="Times New Roman"/>
          <w:color w:val="auto"/>
          <w:sz w:val="16"/>
          <w:szCs w:val="16"/>
        </w:rPr>
        <w:t xml:space="preserve">, “The EURON </w:t>
      </w:r>
      <w:proofErr w:type="spellStart"/>
      <w:r w:rsidRPr="006E7856">
        <w:rPr>
          <w:rFonts w:cs="Times New Roman"/>
          <w:color w:val="auto"/>
          <w:sz w:val="16"/>
          <w:szCs w:val="16"/>
        </w:rPr>
        <w:t>roboethics</w:t>
      </w:r>
      <w:proofErr w:type="spellEnd"/>
      <w:r w:rsidRPr="006E7856">
        <w:rPr>
          <w:rFonts w:cs="Times New Roman"/>
          <w:color w:val="auto"/>
          <w:sz w:val="16"/>
          <w:szCs w:val="16"/>
        </w:rPr>
        <w:t xml:space="preserve"> roadmap,” in </w:t>
      </w:r>
      <w:r w:rsidRPr="006E7856">
        <w:rPr>
          <w:rFonts w:cs="Times New Roman"/>
          <w:i/>
          <w:iCs/>
          <w:color w:val="auto"/>
          <w:sz w:val="16"/>
          <w:szCs w:val="16"/>
        </w:rPr>
        <w:t>Proc. Humanoids ’06: 6th IEEE-RAS Int. Conf. Humanoid Robots</w:t>
      </w:r>
      <w:r w:rsidRPr="006E7856">
        <w:rPr>
          <w:rFonts w:cs="Times New Roman"/>
          <w:color w:val="auto"/>
          <w:sz w:val="16"/>
          <w:szCs w:val="16"/>
        </w:rPr>
        <w:t xml:space="preserve">, 2006, pp. 612–617, </w:t>
      </w:r>
      <w:proofErr w:type="spellStart"/>
      <w:r w:rsidRPr="006E7856">
        <w:rPr>
          <w:rFonts w:cs="Times New Roman"/>
          <w:color w:val="auto"/>
          <w:sz w:val="16"/>
          <w:szCs w:val="16"/>
        </w:rPr>
        <w:t>doi</w:t>
      </w:r>
      <w:proofErr w:type="spellEnd"/>
      <w:r w:rsidRPr="006E7856">
        <w:rPr>
          <w:rFonts w:cs="Times New Roman"/>
          <w:color w:val="auto"/>
          <w:sz w:val="16"/>
          <w:szCs w:val="16"/>
        </w:rPr>
        <w:t xml:space="preserve">: 10.1109/ICHR.2006.321337. </w:t>
      </w:r>
    </w:p>
    <w:p w14:paraId="06536AE3" w14:textId="77777777" w:rsidR="00612242" w:rsidRPr="006E7856" w:rsidRDefault="00612242" w:rsidP="00612242">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J. Zhao, G. Sun, G. H. Loh, and Y. Xie, “Energy-efficient GPU design with reconfigurable in-package graphics memory,” in </w:t>
      </w:r>
      <w:r w:rsidRPr="006E7856">
        <w:rPr>
          <w:rFonts w:cs="Times New Roman"/>
          <w:i/>
          <w:iCs/>
          <w:color w:val="auto"/>
          <w:sz w:val="16"/>
          <w:szCs w:val="16"/>
        </w:rPr>
        <w:t>Proc. ACM/IEEE Int. Symp. Low Power Electron. Design (ISLPED)</w:t>
      </w:r>
      <w:r w:rsidRPr="006E7856">
        <w:rPr>
          <w:rFonts w:cs="Times New Roman"/>
          <w:color w:val="auto"/>
          <w:sz w:val="16"/>
          <w:szCs w:val="16"/>
        </w:rPr>
        <w:t xml:space="preserve">, Jul. 2012, pp. 403–408, </w:t>
      </w:r>
      <w:proofErr w:type="spellStart"/>
      <w:r w:rsidRPr="006E7856">
        <w:rPr>
          <w:rFonts w:cs="Times New Roman"/>
          <w:color w:val="auto"/>
          <w:sz w:val="16"/>
          <w:szCs w:val="16"/>
        </w:rPr>
        <w:t>doi</w:t>
      </w:r>
      <w:proofErr w:type="spellEnd"/>
      <w:r w:rsidRPr="006E7856">
        <w:rPr>
          <w:rFonts w:cs="Times New Roman"/>
          <w:color w:val="auto"/>
          <w:sz w:val="16"/>
          <w:szCs w:val="16"/>
        </w:rPr>
        <w:t xml:space="preserve">: 10.1145/2333660.2333752. </w:t>
      </w:r>
    </w:p>
    <w:p w14:paraId="49383BD0" w14:textId="77777777" w:rsidR="00612242" w:rsidRPr="006E7856" w:rsidRDefault="00612242" w:rsidP="00612242">
      <w:pPr>
        <w:jc w:val="both"/>
        <w:rPr>
          <w:b/>
          <w:bCs/>
        </w:rPr>
      </w:pPr>
    </w:p>
    <w:p w14:paraId="0D5B80FE" w14:textId="77777777" w:rsidR="00612242" w:rsidRPr="006E7856" w:rsidRDefault="00612242" w:rsidP="00612242">
      <w:pPr>
        <w:pStyle w:val="ListParagraph"/>
        <w:numPr>
          <w:ilvl w:val="0"/>
          <w:numId w:val="19"/>
        </w:numPr>
        <w:spacing w:after="0" w:line="240" w:lineRule="auto"/>
        <w:ind w:left="426" w:hanging="426"/>
        <w:jc w:val="both"/>
        <w:rPr>
          <w:rFonts w:ascii="Times New Roman" w:hAnsi="Times New Roman"/>
          <w:b/>
          <w:bCs/>
          <w:sz w:val="18"/>
          <w:szCs w:val="18"/>
          <w:lang w:val="en-US"/>
        </w:rPr>
      </w:pPr>
      <w:r w:rsidRPr="006E7856">
        <w:rPr>
          <w:rFonts w:ascii="Times New Roman" w:hAnsi="Times New Roman"/>
          <w:b/>
          <w:bCs/>
          <w:sz w:val="18"/>
          <w:szCs w:val="18"/>
          <w:lang w:val="en-US"/>
        </w:rPr>
        <w:t>Book</w:t>
      </w:r>
    </w:p>
    <w:p w14:paraId="0A704F5E" w14:textId="77777777" w:rsidR="00612242" w:rsidRPr="006E7856" w:rsidRDefault="00612242" w:rsidP="00612242">
      <w:pPr>
        <w:pStyle w:val="Default"/>
        <w:jc w:val="both"/>
        <w:rPr>
          <w:rFonts w:cs="Times New Roman"/>
          <w:i/>
          <w:iCs/>
          <w:color w:val="auto"/>
          <w:sz w:val="16"/>
          <w:szCs w:val="16"/>
        </w:rPr>
      </w:pPr>
      <w:r w:rsidRPr="006E7856">
        <w:rPr>
          <w:rFonts w:cs="Times New Roman"/>
          <w:i/>
          <w:iCs/>
          <w:color w:val="auto"/>
          <w:sz w:val="16"/>
          <w:szCs w:val="16"/>
        </w:rPr>
        <w:t xml:space="preserve">Basic Format: </w:t>
      </w:r>
    </w:p>
    <w:p w14:paraId="11A17A61" w14:textId="77777777" w:rsidR="00612242" w:rsidRPr="006E7856" w:rsidRDefault="00612242" w:rsidP="00612242">
      <w:pPr>
        <w:autoSpaceDE w:val="0"/>
        <w:autoSpaceDN w:val="0"/>
        <w:adjustRightInd w:val="0"/>
        <w:jc w:val="both"/>
        <w:rPr>
          <w:sz w:val="16"/>
          <w:szCs w:val="16"/>
        </w:rPr>
      </w:pPr>
      <w:r w:rsidRPr="006E7856">
        <w:rPr>
          <w:sz w:val="16"/>
          <w:szCs w:val="16"/>
        </w:rPr>
        <w:t xml:space="preserve">J. K. Author, “Title of chapter in the book,” in </w:t>
      </w:r>
      <w:r w:rsidRPr="006E7856">
        <w:rPr>
          <w:i/>
          <w:iCs/>
          <w:sz w:val="16"/>
          <w:szCs w:val="16"/>
        </w:rPr>
        <w:t>Title of His Published Book</w:t>
      </w:r>
      <w:r w:rsidRPr="006E7856">
        <w:rPr>
          <w:sz w:val="16"/>
          <w:szCs w:val="16"/>
        </w:rPr>
        <w:t xml:space="preserve">, X. Editor, Ed., </w:t>
      </w:r>
      <w:proofErr w:type="spellStart"/>
      <w:r w:rsidRPr="006E7856">
        <w:rPr>
          <w:i/>
          <w:iCs/>
          <w:sz w:val="16"/>
          <w:szCs w:val="16"/>
        </w:rPr>
        <w:t>x</w:t>
      </w:r>
      <w:r w:rsidRPr="006E7856">
        <w:rPr>
          <w:sz w:val="16"/>
          <w:szCs w:val="16"/>
        </w:rPr>
        <w:t>th</w:t>
      </w:r>
      <w:proofErr w:type="spellEnd"/>
      <w:r w:rsidRPr="006E7856">
        <w:rPr>
          <w:sz w:val="16"/>
          <w:szCs w:val="16"/>
        </w:rPr>
        <w:t xml:space="preserve"> ed. City of Publisher, State (only U.S.), Country: Abbrev. of Publisher, year, </w:t>
      </w:r>
      <w:proofErr w:type="spellStart"/>
      <w:r w:rsidRPr="006E7856">
        <w:rPr>
          <w:sz w:val="16"/>
          <w:szCs w:val="16"/>
        </w:rPr>
        <w:t>ch.</w:t>
      </w:r>
      <w:proofErr w:type="spellEnd"/>
      <w:r w:rsidRPr="006E7856">
        <w:rPr>
          <w:sz w:val="16"/>
          <w:szCs w:val="16"/>
        </w:rPr>
        <w:t xml:space="preserve"> </w:t>
      </w:r>
      <w:r w:rsidRPr="006E7856">
        <w:rPr>
          <w:i/>
          <w:iCs/>
          <w:sz w:val="16"/>
          <w:szCs w:val="16"/>
        </w:rPr>
        <w:t>x</w:t>
      </w:r>
      <w:r w:rsidRPr="006E7856">
        <w:rPr>
          <w:sz w:val="16"/>
          <w:szCs w:val="16"/>
        </w:rPr>
        <w:t xml:space="preserve">, sec. </w:t>
      </w:r>
      <w:r w:rsidRPr="006E7856">
        <w:rPr>
          <w:i/>
          <w:iCs/>
          <w:sz w:val="16"/>
          <w:szCs w:val="16"/>
        </w:rPr>
        <w:t>x</w:t>
      </w:r>
      <w:r w:rsidRPr="006E7856">
        <w:rPr>
          <w:sz w:val="16"/>
          <w:szCs w:val="16"/>
        </w:rPr>
        <w:t xml:space="preserve">, pp. </w:t>
      </w:r>
      <w:r w:rsidRPr="006E7856">
        <w:rPr>
          <w:i/>
          <w:iCs/>
          <w:sz w:val="16"/>
          <w:szCs w:val="16"/>
        </w:rPr>
        <w:t xml:space="preserve">xxx–xxx. </w:t>
      </w:r>
    </w:p>
    <w:p w14:paraId="7AE09BAC" w14:textId="77777777" w:rsidR="00612242" w:rsidRPr="006E7856" w:rsidRDefault="00612242" w:rsidP="00612242">
      <w:pPr>
        <w:jc w:val="both"/>
        <w:rPr>
          <w:i/>
          <w:iCs/>
          <w:sz w:val="16"/>
          <w:szCs w:val="16"/>
        </w:rPr>
      </w:pPr>
      <w:r w:rsidRPr="006E7856">
        <w:rPr>
          <w:i/>
          <w:iCs/>
          <w:sz w:val="16"/>
          <w:szCs w:val="16"/>
        </w:rPr>
        <w:t>Examples:</w:t>
      </w:r>
    </w:p>
    <w:p w14:paraId="15C11DC8" w14:textId="77777777" w:rsidR="00612242" w:rsidRPr="006E7856" w:rsidRDefault="00612242" w:rsidP="00612242">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A. </w:t>
      </w:r>
      <w:proofErr w:type="spellStart"/>
      <w:r w:rsidRPr="006E7856">
        <w:rPr>
          <w:rFonts w:cs="Times New Roman"/>
          <w:color w:val="auto"/>
          <w:sz w:val="16"/>
          <w:szCs w:val="16"/>
        </w:rPr>
        <w:t>Taflove</w:t>
      </w:r>
      <w:proofErr w:type="spellEnd"/>
      <w:r w:rsidRPr="006E7856">
        <w:rPr>
          <w:rFonts w:cs="Times New Roman"/>
          <w:color w:val="auto"/>
          <w:sz w:val="16"/>
          <w:szCs w:val="16"/>
        </w:rPr>
        <w:t xml:space="preserve">, </w:t>
      </w:r>
      <w:r w:rsidRPr="006E7856">
        <w:rPr>
          <w:rFonts w:cs="Times New Roman"/>
          <w:i/>
          <w:iCs/>
          <w:color w:val="auto"/>
          <w:sz w:val="16"/>
          <w:szCs w:val="16"/>
        </w:rPr>
        <w:t xml:space="preserve">Computational Electrodynamics: The Finite-Difference Time-Domain Method </w:t>
      </w:r>
      <w:r w:rsidRPr="006E7856">
        <w:rPr>
          <w:rFonts w:cs="Times New Roman"/>
          <w:color w:val="auto"/>
          <w:sz w:val="16"/>
          <w:szCs w:val="16"/>
        </w:rPr>
        <w:t xml:space="preserve">in Computational Electrodynamics II, vol. 3, 2nd ed. Norwood, MA, USA: Artech House, 1996. </w:t>
      </w:r>
    </w:p>
    <w:p w14:paraId="2CA044B8" w14:textId="77777777" w:rsidR="00612242" w:rsidRPr="006E7856" w:rsidRDefault="00612242" w:rsidP="00612242">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R. L. Myer, “Parametric oscillators and nonlinear materials,” in </w:t>
      </w:r>
      <w:r w:rsidRPr="006E7856">
        <w:rPr>
          <w:rFonts w:cs="Times New Roman"/>
          <w:i/>
          <w:iCs/>
          <w:color w:val="auto"/>
          <w:sz w:val="16"/>
          <w:szCs w:val="16"/>
        </w:rPr>
        <w:t>Nonlinear Optics</w:t>
      </w:r>
      <w:r w:rsidRPr="006E7856">
        <w:rPr>
          <w:rFonts w:cs="Times New Roman"/>
          <w:color w:val="auto"/>
          <w:sz w:val="16"/>
          <w:szCs w:val="16"/>
        </w:rPr>
        <w:t xml:space="preserve">, vol. 4, P. G. Harper and B. S. </w:t>
      </w:r>
      <w:proofErr w:type="spellStart"/>
      <w:r w:rsidRPr="006E7856">
        <w:rPr>
          <w:rFonts w:cs="Times New Roman"/>
          <w:color w:val="auto"/>
          <w:sz w:val="16"/>
          <w:szCs w:val="16"/>
        </w:rPr>
        <w:t>Wherret</w:t>
      </w:r>
      <w:proofErr w:type="spellEnd"/>
      <w:r w:rsidRPr="006E7856">
        <w:rPr>
          <w:rFonts w:cs="Times New Roman"/>
          <w:color w:val="auto"/>
          <w:sz w:val="16"/>
          <w:szCs w:val="16"/>
        </w:rPr>
        <w:t xml:space="preserve">, Eds., San Francisco, CA, USA: Academic, 1977, pp. 47–160. </w:t>
      </w:r>
    </w:p>
    <w:p w14:paraId="1B791020" w14:textId="77777777" w:rsidR="00612242" w:rsidRPr="006E7856" w:rsidRDefault="00612242" w:rsidP="00612242">
      <w:pPr>
        <w:jc w:val="both"/>
      </w:pPr>
    </w:p>
    <w:p w14:paraId="0E6C67D5" w14:textId="77777777" w:rsidR="00612242" w:rsidRPr="006E7856" w:rsidRDefault="00612242" w:rsidP="00612242">
      <w:pPr>
        <w:pStyle w:val="ListParagraph"/>
        <w:numPr>
          <w:ilvl w:val="0"/>
          <w:numId w:val="19"/>
        </w:numPr>
        <w:spacing w:after="0" w:line="240" w:lineRule="auto"/>
        <w:ind w:left="426" w:hanging="426"/>
        <w:jc w:val="both"/>
        <w:rPr>
          <w:rFonts w:ascii="Times New Roman" w:hAnsi="Times New Roman"/>
          <w:b/>
          <w:bCs/>
          <w:sz w:val="18"/>
          <w:szCs w:val="18"/>
          <w:lang w:val="en-US"/>
        </w:rPr>
      </w:pPr>
      <w:r w:rsidRPr="006E7856">
        <w:rPr>
          <w:rFonts w:ascii="Times New Roman" w:hAnsi="Times New Roman"/>
          <w:b/>
          <w:bCs/>
          <w:sz w:val="18"/>
          <w:szCs w:val="18"/>
          <w:lang w:val="en-US"/>
        </w:rPr>
        <w:t xml:space="preserve">M. Theses (B.S., M.S.) and Dissertations (Ph.D.) </w:t>
      </w:r>
    </w:p>
    <w:p w14:paraId="6FD7FF70" w14:textId="77777777" w:rsidR="00612242" w:rsidRPr="006E7856" w:rsidRDefault="00612242" w:rsidP="00612242">
      <w:pPr>
        <w:pStyle w:val="Default"/>
        <w:jc w:val="both"/>
        <w:rPr>
          <w:rFonts w:cs="Times New Roman"/>
          <w:color w:val="auto"/>
          <w:sz w:val="16"/>
          <w:szCs w:val="16"/>
        </w:rPr>
      </w:pPr>
      <w:r w:rsidRPr="006E7856">
        <w:rPr>
          <w:rFonts w:cs="Times New Roman"/>
          <w:i/>
          <w:iCs/>
          <w:color w:val="auto"/>
          <w:sz w:val="16"/>
          <w:szCs w:val="16"/>
        </w:rPr>
        <w:t xml:space="preserve">Basic Format: </w:t>
      </w:r>
    </w:p>
    <w:p w14:paraId="4C6F5A35" w14:textId="77777777" w:rsidR="00612242" w:rsidRPr="006E7856" w:rsidRDefault="00612242" w:rsidP="00612242">
      <w:pPr>
        <w:pStyle w:val="Default"/>
        <w:jc w:val="both"/>
        <w:rPr>
          <w:rFonts w:cs="Times New Roman"/>
          <w:color w:val="auto"/>
          <w:sz w:val="16"/>
          <w:szCs w:val="16"/>
        </w:rPr>
      </w:pPr>
      <w:r w:rsidRPr="006E7856">
        <w:rPr>
          <w:rFonts w:cs="Times New Roman"/>
          <w:color w:val="auto"/>
          <w:sz w:val="16"/>
          <w:szCs w:val="16"/>
        </w:rPr>
        <w:t xml:space="preserve">J. K. Author, “Title of thesis,” M.S. thesis, Abbrev. Dept., Abbrev. Univ., City of Univ., Abbrev. State, year. </w:t>
      </w:r>
    </w:p>
    <w:p w14:paraId="66E47A18" w14:textId="77777777" w:rsidR="00612242" w:rsidRPr="006E7856" w:rsidRDefault="00612242" w:rsidP="00612242">
      <w:pPr>
        <w:pStyle w:val="Default"/>
        <w:jc w:val="both"/>
        <w:rPr>
          <w:rFonts w:cs="Times New Roman"/>
          <w:color w:val="auto"/>
          <w:sz w:val="16"/>
          <w:szCs w:val="16"/>
        </w:rPr>
      </w:pPr>
      <w:r w:rsidRPr="006E7856">
        <w:rPr>
          <w:rFonts w:cs="Times New Roman"/>
          <w:color w:val="auto"/>
          <w:sz w:val="16"/>
          <w:szCs w:val="16"/>
        </w:rPr>
        <w:t xml:space="preserve">J. K. Author, “Title of dissertation,” Ph.D. dissertation, Abbrev. Dept., Abbrev. Univ., City of Univ., Abbrev. State, year. </w:t>
      </w:r>
    </w:p>
    <w:p w14:paraId="662CD890" w14:textId="77777777" w:rsidR="00612242" w:rsidRPr="006E7856" w:rsidRDefault="00612242" w:rsidP="00612242">
      <w:pPr>
        <w:pStyle w:val="Default"/>
        <w:jc w:val="both"/>
        <w:rPr>
          <w:rFonts w:cs="Times New Roman"/>
          <w:color w:val="auto"/>
          <w:sz w:val="16"/>
          <w:szCs w:val="16"/>
        </w:rPr>
      </w:pPr>
      <w:r w:rsidRPr="006E7856">
        <w:rPr>
          <w:rFonts w:cs="Times New Roman"/>
          <w:i/>
          <w:iCs/>
          <w:color w:val="auto"/>
          <w:sz w:val="16"/>
          <w:szCs w:val="16"/>
        </w:rPr>
        <w:t xml:space="preserve">Examples: </w:t>
      </w:r>
    </w:p>
    <w:p w14:paraId="617CF117" w14:textId="77777777" w:rsidR="00612242" w:rsidRPr="006E7856" w:rsidRDefault="00612242" w:rsidP="00612242">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J. O. Williams, “Narrow-band analyzer,” Ph.D. dissertation, Dept. Elect. Eng., Harvard Univ., Cambridge, MA, USA, 1993. </w:t>
      </w:r>
    </w:p>
    <w:p w14:paraId="1139E4F6" w14:textId="77777777" w:rsidR="00612242" w:rsidRPr="006E7856" w:rsidRDefault="00612242" w:rsidP="00612242">
      <w:pPr>
        <w:pStyle w:val="Default"/>
        <w:numPr>
          <w:ilvl w:val="0"/>
          <w:numId w:val="22"/>
        </w:numPr>
        <w:ind w:left="426"/>
        <w:jc w:val="both"/>
        <w:rPr>
          <w:rFonts w:cs="Times New Roman"/>
          <w:color w:val="auto"/>
          <w:sz w:val="16"/>
          <w:szCs w:val="16"/>
        </w:rPr>
      </w:pPr>
      <w:r w:rsidRPr="006E7856">
        <w:rPr>
          <w:rFonts w:cs="Times New Roman"/>
          <w:color w:val="auto"/>
          <w:sz w:val="16"/>
          <w:szCs w:val="16"/>
        </w:rPr>
        <w:t xml:space="preserve">N. Kawasaki, “Parametric study of thermal and chemical nonequilibrium nozzle flow,” M.S. thesis, Dept. Electron. Eng., Osaka Univ., Osaka, Japan, 1993. </w:t>
      </w:r>
    </w:p>
    <w:p w14:paraId="75117087" w14:textId="77777777" w:rsidR="00612242" w:rsidRPr="006E7856" w:rsidRDefault="00612242" w:rsidP="00612242">
      <w:pPr>
        <w:pStyle w:val="Default"/>
        <w:rPr>
          <w:rFonts w:cs="Times New Roman"/>
          <w:color w:val="auto"/>
          <w:sz w:val="20"/>
          <w:szCs w:val="20"/>
        </w:rPr>
      </w:pPr>
    </w:p>
    <w:p w14:paraId="3916EFF7" w14:textId="77777777" w:rsidR="00612242" w:rsidRPr="006E7856" w:rsidRDefault="00612242" w:rsidP="00612242">
      <w:pPr>
        <w:rPr>
          <w:sz w:val="16"/>
          <w:szCs w:val="16"/>
        </w:rPr>
      </w:pPr>
      <w:r w:rsidRPr="006E7856">
        <w:rPr>
          <w:sz w:val="16"/>
          <w:szCs w:val="16"/>
        </w:rPr>
        <w:t xml:space="preserve">*In the reference list, however, list all the authors for up to six authors. Use </w:t>
      </w:r>
      <w:r w:rsidRPr="006E7856">
        <w:rPr>
          <w:i/>
          <w:iCs/>
          <w:sz w:val="16"/>
          <w:szCs w:val="16"/>
        </w:rPr>
        <w:t>et al.</w:t>
      </w:r>
      <w:r w:rsidRPr="006E7856">
        <w:rPr>
          <w:sz w:val="16"/>
          <w:szCs w:val="16"/>
        </w:rPr>
        <w:t xml:space="preserve"> only if: 1) The names are not given and 2) List of authors more than 6. </w:t>
      </w:r>
      <w:r w:rsidRPr="006E7856">
        <w:rPr>
          <w:i/>
          <w:iCs/>
          <w:sz w:val="16"/>
          <w:szCs w:val="16"/>
        </w:rPr>
        <w:t>Example</w:t>
      </w:r>
      <w:r w:rsidRPr="006E7856">
        <w:rPr>
          <w:sz w:val="16"/>
          <w:szCs w:val="16"/>
        </w:rPr>
        <w:t xml:space="preserve">: J. D. Bellamy </w:t>
      </w:r>
      <w:r w:rsidRPr="006E7856">
        <w:rPr>
          <w:i/>
          <w:iCs/>
          <w:sz w:val="16"/>
          <w:szCs w:val="16"/>
        </w:rPr>
        <w:t>et al.</w:t>
      </w:r>
      <w:r w:rsidRPr="006E7856">
        <w:rPr>
          <w:sz w:val="16"/>
          <w:szCs w:val="16"/>
        </w:rPr>
        <w:t>, Computer Telephony Integration, New York: Wiley, 2010.</w:t>
      </w:r>
      <w:bookmarkEnd w:id="12"/>
      <w:bookmarkEnd w:id="13"/>
      <w:bookmarkEnd w:id="15"/>
    </w:p>
    <w:p w14:paraId="353EC8E9" w14:textId="7CB066D2" w:rsidR="00C523CB" w:rsidRPr="006E7856" w:rsidRDefault="00C523CB" w:rsidP="00C523CB">
      <w:pPr>
        <w:jc w:val="both"/>
        <w:rPr>
          <w:sz w:val="18"/>
          <w:szCs w:val="18"/>
        </w:rPr>
      </w:pPr>
    </w:p>
    <w:p w14:paraId="16657CAE" w14:textId="77777777" w:rsidR="00773306" w:rsidRPr="006E7856" w:rsidRDefault="00773306" w:rsidP="00C523CB">
      <w:pPr>
        <w:jc w:val="both"/>
        <w:rPr>
          <w:sz w:val="18"/>
          <w:szCs w:val="18"/>
        </w:rPr>
      </w:pPr>
    </w:p>
    <w:p w14:paraId="37129761" w14:textId="67B0F1B1" w:rsidR="00E619D6" w:rsidRPr="006E7856" w:rsidRDefault="00E619D6" w:rsidP="00E619D6">
      <w:pPr>
        <w:jc w:val="both"/>
        <w:rPr>
          <w:i/>
          <w:iCs/>
          <w:sz w:val="18"/>
          <w:szCs w:val="18"/>
        </w:rPr>
      </w:pPr>
      <w:r w:rsidRPr="006E7856">
        <w:rPr>
          <w:i/>
          <w:iCs/>
          <w:sz w:val="18"/>
          <w:szCs w:val="18"/>
        </w:rPr>
        <w:t>See the examples:</w:t>
      </w:r>
    </w:p>
    <w:p w14:paraId="2969FE6E" w14:textId="77777777" w:rsidR="00354A58" w:rsidRPr="006E7856" w:rsidRDefault="00354A58" w:rsidP="00354A58">
      <w:pPr>
        <w:jc w:val="both"/>
        <w:rPr>
          <w:i/>
          <w:iCs/>
          <w:sz w:val="18"/>
          <w:szCs w:val="18"/>
        </w:rPr>
      </w:pPr>
      <w:bookmarkStart w:id="16" w:name="_Hlk78354977"/>
      <w:r w:rsidRPr="006E7856">
        <w:rPr>
          <w:rStyle w:val="apple-style-span"/>
          <w:b/>
        </w:rPr>
        <w:t>REFERENCES</w:t>
      </w:r>
    </w:p>
    <w:bookmarkEnd w:id="16"/>
    <w:p w14:paraId="5F462C78"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sz w:val="16"/>
          <w:szCs w:val="16"/>
        </w:rPr>
        <w:fldChar w:fldCharType="begin" w:fldLock="1"/>
      </w:r>
      <w:r w:rsidRPr="006E7856">
        <w:rPr>
          <w:sz w:val="16"/>
          <w:szCs w:val="16"/>
        </w:rPr>
        <w:instrText xml:space="preserve">ADDIN Mendeley Bibliography CSL_BIBLIOGRAPHY </w:instrText>
      </w:r>
      <w:r w:rsidRPr="006E7856">
        <w:rPr>
          <w:sz w:val="16"/>
          <w:szCs w:val="16"/>
        </w:rPr>
        <w:fldChar w:fldCharType="separate"/>
      </w:r>
      <w:r w:rsidRPr="006E7856">
        <w:rPr>
          <w:noProof/>
          <w:sz w:val="16"/>
          <w:szCs w:val="22"/>
        </w:rPr>
        <w:t>[1]</w:t>
      </w:r>
      <w:r w:rsidRPr="006E7856">
        <w:rPr>
          <w:noProof/>
          <w:sz w:val="16"/>
          <w:szCs w:val="22"/>
        </w:rPr>
        <w:tab/>
        <w:t xml:space="preserve">M. Sigala, A. Beer, L. Hodgson, and A. O’Connor, </w:t>
      </w:r>
      <w:r w:rsidRPr="006E7856">
        <w:rPr>
          <w:i/>
          <w:iCs/>
          <w:noProof/>
          <w:sz w:val="16"/>
          <w:szCs w:val="22"/>
        </w:rPr>
        <w:t>Big Data for Measuring the Impact of Tourism Economic Development Programmes: A Process and Quality Criteria Framework for Using Big Data</w:t>
      </w:r>
      <w:r w:rsidRPr="006E7856">
        <w:rPr>
          <w:noProof/>
          <w:sz w:val="16"/>
          <w:szCs w:val="22"/>
        </w:rPr>
        <w:t>. 2019.</w:t>
      </w:r>
    </w:p>
    <w:p w14:paraId="2224D555"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[2]</w:t>
      </w:r>
      <w:r w:rsidRPr="006E7856">
        <w:rPr>
          <w:noProof/>
          <w:sz w:val="16"/>
          <w:szCs w:val="22"/>
        </w:rPr>
        <w:tab/>
        <w:t xml:space="preserve">G. Nguyen </w:t>
      </w:r>
      <w:r w:rsidRPr="006E7856">
        <w:rPr>
          <w:i/>
          <w:iCs/>
          <w:noProof/>
          <w:sz w:val="16"/>
          <w:szCs w:val="22"/>
        </w:rPr>
        <w:t>et al.</w:t>
      </w:r>
      <w:r w:rsidRPr="006E7856">
        <w:rPr>
          <w:noProof/>
          <w:sz w:val="16"/>
          <w:szCs w:val="22"/>
        </w:rPr>
        <w:t xml:space="preserve">, “Machine Learning and Deep Learning frameworks and libraries for large-scale data mining: a survey,” </w:t>
      </w:r>
      <w:r w:rsidRPr="006E7856">
        <w:rPr>
          <w:i/>
          <w:iCs/>
          <w:noProof/>
          <w:sz w:val="16"/>
          <w:szCs w:val="22"/>
        </w:rPr>
        <w:t>Artif. Intell. Rev.</w:t>
      </w:r>
      <w:r w:rsidRPr="006E7856">
        <w:rPr>
          <w:noProof/>
          <w:sz w:val="16"/>
          <w:szCs w:val="22"/>
        </w:rPr>
        <w:t>, vol. 52, no. 1, pp. 77–124, 2019, doi: 10.1007/s10462-018-09679-z.</w:t>
      </w:r>
    </w:p>
    <w:p w14:paraId="7A18DA45"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[3]</w:t>
      </w:r>
      <w:r w:rsidRPr="006E7856">
        <w:rPr>
          <w:noProof/>
          <w:sz w:val="16"/>
          <w:szCs w:val="22"/>
        </w:rPr>
        <w:tab/>
        <w:t xml:space="preserve">C. Shorten and T. M. Khoshgoftaar, “A survey on Image Data Augmentation for Deep Learning,” </w:t>
      </w:r>
      <w:r w:rsidRPr="006E7856">
        <w:rPr>
          <w:i/>
          <w:iCs/>
          <w:noProof/>
          <w:sz w:val="16"/>
          <w:szCs w:val="22"/>
        </w:rPr>
        <w:t>J. Big Data</w:t>
      </w:r>
      <w:r w:rsidRPr="006E7856">
        <w:rPr>
          <w:noProof/>
          <w:sz w:val="16"/>
          <w:szCs w:val="22"/>
        </w:rPr>
        <w:t>, vol. 6, no. 1, 2019, doi: 10.1186/s40537-019-0197-0.</w:t>
      </w:r>
    </w:p>
    <w:p w14:paraId="267A7258"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[4]</w:t>
      </w:r>
      <w:r w:rsidRPr="006E7856">
        <w:rPr>
          <w:noProof/>
          <w:sz w:val="16"/>
          <w:szCs w:val="22"/>
        </w:rPr>
        <w:tab/>
        <w:t xml:space="preserve">R. Vinayakumar, M. Alazab, K. P. Soman, P. Poornachandran, A. Al-Nemrat, and S. Venkatraman, “Deep Learning Approach for Intelligent Intrusion Detection System,” </w:t>
      </w:r>
      <w:r w:rsidRPr="006E7856">
        <w:rPr>
          <w:i/>
          <w:iCs/>
          <w:noProof/>
          <w:sz w:val="16"/>
          <w:szCs w:val="22"/>
        </w:rPr>
        <w:t>IEEE Access</w:t>
      </w:r>
      <w:r w:rsidRPr="006E7856">
        <w:rPr>
          <w:noProof/>
          <w:sz w:val="16"/>
          <w:szCs w:val="22"/>
        </w:rPr>
        <w:t>, vol. 7, pp. 41525–41550, 2019, doi: 10.1109/ACCESS.2019.2895334.</w:t>
      </w:r>
    </w:p>
    <w:p w14:paraId="42815563"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[5]</w:t>
      </w:r>
      <w:r w:rsidRPr="006E7856">
        <w:rPr>
          <w:noProof/>
          <w:sz w:val="16"/>
          <w:szCs w:val="22"/>
        </w:rPr>
        <w:tab/>
        <w:t xml:space="preserve">K. Sivaraman, R. M. V. Krishnan, B. Sundarraj, and S. Sri Gowthem, “Network failure detection and diagnosis by analyzing syslog and SNS data: Applying big data analysis to network operations,” </w:t>
      </w:r>
      <w:r w:rsidRPr="006E7856">
        <w:rPr>
          <w:i/>
          <w:iCs/>
          <w:noProof/>
          <w:sz w:val="16"/>
          <w:szCs w:val="22"/>
        </w:rPr>
        <w:t>Int. J. Innov. Technol. Explor. Eng.</w:t>
      </w:r>
      <w:r w:rsidRPr="006E7856">
        <w:rPr>
          <w:noProof/>
          <w:sz w:val="16"/>
          <w:szCs w:val="22"/>
        </w:rPr>
        <w:t>, vol. 8, no. 9 Special Issue 3, pp. 883–887, 2019, doi: 10.35940/ijitee.I3187.0789S319.</w:t>
      </w:r>
    </w:p>
    <w:p w14:paraId="76B59260"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[6]</w:t>
      </w:r>
      <w:r w:rsidRPr="006E7856">
        <w:rPr>
          <w:noProof/>
          <w:sz w:val="16"/>
          <w:szCs w:val="22"/>
        </w:rPr>
        <w:tab/>
        <w:t xml:space="preserve">A. D. Dwivedi, G. Srivastava, S. Dhar, and R. Singh, “A decentralized privacy-preserving healthcare blockchain for IoT,” </w:t>
      </w:r>
      <w:r w:rsidRPr="006E7856">
        <w:rPr>
          <w:i/>
          <w:iCs/>
          <w:noProof/>
          <w:sz w:val="16"/>
          <w:szCs w:val="22"/>
        </w:rPr>
        <w:t>Sensors (Switzerland)</w:t>
      </w:r>
      <w:r w:rsidRPr="006E7856">
        <w:rPr>
          <w:noProof/>
          <w:sz w:val="16"/>
          <w:szCs w:val="22"/>
        </w:rPr>
        <w:t>, vol. 19, no. 2, pp. 1–17, 2019, doi: 10.3390/s19020326.</w:t>
      </w:r>
    </w:p>
    <w:p w14:paraId="2EBD5DCB"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[7]</w:t>
      </w:r>
      <w:r w:rsidRPr="006E7856">
        <w:rPr>
          <w:noProof/>
          <w:sz w:val="16"/>
          <w:szCs w:val="22"/>
        </w:rPr>
        <w:tab/>
        <w:t xml:space="preserve">F. Al-Turjman, H. Zahmatkesh, and L. Mostarda, “Quantifying uncertainty in internet of medical things and big-data services using intelligence and deep learning,” </w:t>
      </w:r>
      <w:r w:rsidRPr="006E7856">
        <w:rPr>
          <w:i/>
          <w:iCs/>
          <w:noProof/>
          <w:sz w:val="16"/>
          <w:szCs w:val="22"/>
        </w:rPr>
        <w:t>IEEE Access</w:t>
      </w:r>
      <w:r w:rsidRPr="006E7856">
        <w:rPr>
          <w:noProof/>
          <w:sz w:val="16"/>
          <w:szCs w:val="22"/>
        </w:rPr>
        <w:t>, vol. 7, pp. 115749–115759, 2019, doi: 10.1109/ACCESS.2019.2931637.</w:t>
      </w:r>
    </w:p>
    <w:p w14:paraId="31C40465"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[8]</w:t>
      </w:r>
      <w:r w:rsidRPr="006E7856">
        <w:rPr>
          <w:noProof/>
          <w:sz w:val="16"/>
          <w:szCs w:val="22"/>
        </w:rPr>
        <w:tab/>
        <w:t xml:space="preserve">S. Kumar and M. Singh, “Big data analytics for healthcare industry: Impact, applications, and tools,” </w:t>
      </w:r>
      <w:r w:rsidRPr="006E7856">
        <w:rPr>
          <w:i/>
          <w:iCs/>
          <w:noProof/>
          <w:sz w:val="16"/>
          <w:szCs w:val="22"/>
        </w:rPr>
        <w:t>Big Data Min. Anal.</w:t>
      </w:r>
      <w:r w:rsidRPr="006E7856">
        <w:rPr>
          <w:noProof/>
          <w:sz w:val="16"/>
          <w:szCs w:val="22"/>
        </w:rPr>
        <w:t>, vol. 2, no. 1, pp. 48–57, 2019, doi: 10.26599/BDMA.2018.9020031.</w:t>
      </w:r>
    </w:p>
    <w:p w14:paraId="47E973C1"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[9]</w:t>
      </w:r>
      <w:r w:rsidRPr="006E7856">
        <w:rPr>
          <w:noProof/>
          <w:sz w:val="16"/>
          <w:szCs w:val="22"/>
        </w:rPr>
        <w:tab/>
        <w:t xml:space="preserve">L. M. Ang, K. P. Seng, G. K. Ijemaru, and A. M. Zungeru, “Deployment of IoV for Smart Cities: Applications, Architecture, and Challenges,” </w:t>
      </w:r>
      <w:r w:rsidRPr="006E7856">
        <w:rPr>
          <w:i/>
          <w:iCs/>
          <w:noProof/>
          <w:sz w:val="16"/>
          <w:szCs w:val="22"/>
        </w:rPr>
        <w:t>IEEE Access</w:t>
      </w:r>
      <w:r w:rsidRPr="006E7856">
        <w:rPr>
          <w:noProof/>
          <w:sz w:val="16"/>
          <w:szCs w:val="22"/>
        </w:rPr>
        <w:t>, vol. 7, pp. 6473–6492, 2019, doi: 10.1109/ACCESS.2018.2887076.</w:t>
      </w:r>
    </w:p>
    <w:p w14:paraId="620A7D84"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[10]</w:t>
      </w:r>
      <w:r w:rsidRPr="006E7856">
        <w:rPr>
          <w:noProof/>
          <w:sz w:val="16"/>
          <w:szCs w:val="22"/>
        </w:rPr>
        <w:tab/>
        <w:t xml:space="preserve">B. P. L. Lau </w:t>
      </w:r>
      <w:r w:rsidRPr="006E7856">
        <w:rPr>
          <w:i/>
          <w:iCs/>
          <w:noProof/>
          <w:sz w:val="16"/>
          <w:szCs w:val="22"/>
        </w:rPr>
        <w:t>et al.</w:t>
      </w:r>
      <w:r w:rsidRPr="006E7856">
        <w:rPr>
          <w:noProof/>
          <w:sz w:val="16"/>
          <w:szCs w:val="22"/>
        </w:rPr>
        <w:t xml:space="preserve">, “A survey of data fusion in smart city applications,” </w:t>
      </w:r>
      <w:r w:rsidRPr="006E7856">
        <w:rPr>
          <w:i/>
          <w:iCs/>
          <w:noProof/>
          <w:sz w:val="16"/>
          <w:szCs w:val="22"/>
        </w:rPr>
        <w:t>Inf. Fusion</w:t>
      </w:r>
      <w:r w:rsidRPr="006E7856">
        <w:rPr>
          <w:noProof/>
          <w:sz w:val="16"/>
          <w:szCs w:val="22"/>
        </w:rPr>
        <w:t>, vol. 52, no. January, pp. 357–374, 2019, doi: 10.1016/j.inffus.2019.05.004.</w:t>
      </w:r>
    </w:p>
    <w:p w14:paraId="477E18F4"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[11]</w:t>
      </w:r>
      <w:r w:rsidRPr="006E7856">
        <w:rPr>
          <w:noProof/>
          <w:sz w:val="16"/>
          <w:szCs w:val="22"/>
        </w:rPr>
        <w:tab/>
        <w:t xml:space="preserve">Y. Wu </w:t>
      </w:r>
      <w:r w:rsidRPr="006E7856">
        <w:rPr>
          <w:i/>
          <w:iCs/>
          <w:noProof/>
          <w:sz w:val="16"/>
          <w:szCs w:val="22"/>
        </w:rPr>
        <w:t>et al.</w:t>
      </w:r>
      <w:r w:rsidRPr="006E7856">
        <w:rPr>
          <w:noProof/>
          <w:sz w:val="16"/>
          <w:szCs w:val="22"/>
        </w:rPr>
        <w:t xml:space="preserve">, “Large scale incremental learning,” </w:t>
      </w:r>
      <w:r w:rsidRPr="006E7856">
        <w:rPr>
          <w:i/>
          <w:iCs/>
          <w:noProof/>
          <w:sz w:val="16"/>
          <w:szCs w:val="22"/>
        </w:rPr>
        <w:t>Proc. IEEE Comput. Soc. Conf. Comput. Vis. Pattern Recognit.</w:t>
      </w:r>
      <w:r w:rsidRPr="006E7856">
        <w:rPr>
          <w:noProof/>
          <w:sz w:val="16"/>
          <w:szCs w:val="22"/>
        </w:rPr>
        <w:t>, vol. 2019-June, pp. 374–382, 2019, doi: 10.1109/CVPR.2019.00046.</w:t>
      </w:r>
    </w:p>
    <w:p w14:paraId="4B9026FA"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[12]</w:t>
      </w:r>
      <w:r w:rsidRPr="006E7856">
        <w:rPr>
          <w:noProof/>
          <w:sz w:val="16"/>
          <w:szCs w:val="22"/>
        </w:rPr>
        <w:tab/>
        <w:t xml:space="preserve">A. Mosavi, S. Shamshirband, E. Salwana, K. wing Chau, and J. H. M. Tah, “Prediction of multi-inputs bubble column reactor using a novel hybrid model of computational fluid dynamics and machine learning,” </w:t>
      </w:r>
      <w:r w:rsidRPr="006E7856">
        <w:rPr>
          <w:i/>
          <w:iCs/>
          <w:noProof/>
          <w:sz w:val="16"/>
          <w:szCs w:val="22"/>
        </w:rPr>
        <w:t>Eng. Appl. Comput. Fluid Mech.</w:t>
      </w:r>
      <w:r w:rsidRPr="006E7856">
        <w:rPr>
          <w:noProof/>
          <w:sz w:val="16"/>
          <w:szCs w:val="22"/>
        </w:rPr>
        <w:t>, vol. 13, no. 1, pp. 482–492, 2019, doi: 10.1080/19942060.2019.1613448.</w:t>
      </w:r>
    </w:p>
    <w:p w14:paraId="74341298" w14:textId="030D2C38" w:rsidR="00E619D6" w:rsidRPr="006E7856" w:rsidRDefault="00E619D6" w:rsidP="00E619D6">
      <w:pPr>
        <w:widowControl w:val="0"/>
        <w:autoSpaceDE w:val="0"/>
        <w:autoSpaceDN w:val="0"/>
        <w:adjustRightInd w:val="0"/>
        <w:ind w:left="426" w:hanging="426"/>
        <w:jc w:val="both"/>
        <w:rPr>
          <w:noProof/>
          <w:spacing w:val="-2"/>
          <w:sz w:val="16"/>
          <w:szCs w:val="22"/>
        </w:rPr>
      </w:pPr>
      <w:r w:rsidRPr="006E7856">
        <w:rPr>
          <w:noProof/>
          <w:sz w:val="16"/>
          <w:szCs w:val="22"/>
        </w:rPr>
        <w:t>[13]</w:t>
      </w:r>
      <w:r w:rsidRPr="006E7856">
        <w:rPr>
          <w:noProof/>
          <w:sz w:val="16"/>
          <w:szCs w:val="22"/>
        </w:rPr>
        <w:tab/>
      </w:r>
      <w:r w:rsidRPr="006E7856">
        <w:rPr>
          <w:noProof/>
          <w:spacing w:val="-2"/>
          <w:sz w:val="16"/>
          <w:szCs w:val="22"/>
        </w:rPr>
        <w:t xml:space="preserve">V. Palanisamy and R. Thirunavukarasu, “Implications of big data analytics in developing healthcare frameworks – A review,” </w:t>
      </w:r>
      <w:r w:rsidRPr="006E7856">
        <w:rPr>
          <w:i/>
          <w:iCs/>
          <w:noProof/>
          <w:spacing w:val="-2"/>
          <w:sz w:val="16"/>
          <w:szCs w:val="22"/>
        </w:rPr>
        <w:t>J. King Saud Univ. - Comput. Inf. Sci.</w:t>
      </w:r>
      <w:r w:rsidRPr="006E7856">
        <w:rPr>
          <w:noProof/>
          <w:spacing w:val="-2"/>
          <w:sz w:val="16"/>
          <w:szCs w:val="22"/>
        </w:rPr>
        <w:t>, vol. 31, no. 4, pp. 415–425, 2019, doi: 10.1016/j.jksuci.2017.12.007.</w:t>
      </w:r>
    </w:p>
    <w:p w14:paraId="0CBA3FE4"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[14]</w:t>
      </w:r>
      <w:r w:rsidRPr="006E7856">
        <w:rPr>
          <w:noProof/>
          <w:sz w:val="16"/>
          <w:szCs w:val="22"/>
        </w:rPr>
        <w:tab/>
        <w:t xml:space="preserve">J. Sadowski, “When data is capital: Datafication, accumulation, and extraction,” </w:t>
      </w:r>
      <w:r w:rsidRPr="006E7856">
        <w:rPr>
          <w:i/>
          <w:iCs/>
          <w:noProof/>
          <w:sz w:val="16"/>
          <w:szCs w:val="22"/>
        </w:rPr>
        <w:t>Big Data Soc.</w:t>
      </w:r>
      <w:r w:rsidRPr="006E7856">
        <w:rPr>
          <w:noProof/>
          <w:sz w:val="16"/>
          <w:szCs w:val="22"/>
        </w:rPr>
        <w:t>, vol. 6, no. 1, pp. 1–12, 2019, doi: 10.1177/2053951718820549.</w:t>
      </w:r>
    </w:p>
    <w:p w14:paraId="6031CC3E"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[15]</w:t>
      </w:r>
      <w:r w:rsidRPr="006E7856">
        <w:rPr>
          <w:noProof/>
          <w:sz w:val="16"/>
          <w:szCs w:val="22"/>
        </w:rPr>
        <w:tab/>
        <w:t xml:space="preserve">J. R. Saura, B. R. Herraez, and A. Reyes-Menendez, “Comparing a traditional approach for financial brand communication analysis with a big data analytics technique,” </w:t>
      </w:r>
      <w:r w:rsidRPr="006E7856">
        <w:rPr>
          <w:i/>
          <w:iCs/>
          <w:noProof/>
          <w:sz w:val="16"/>
          <w:szCs w:val="22"/>
        </w:rPr>
        <w:t>IEEE Access</w:t>
      </w:r>
      <w:r w:rsidRPr="006E7856">
        <w:rPr>
          <w:noProof/>
          <w:sz w:val="16"/>
          <w:szCs w:val="22"/>
        </w:rPr>
        <w:t>, vol. 7, pp. 37100–37108, 2019, doi: 10.1109/ACCESS.2019.2905301.</w:t>
      </w:r>
    </w:p>
    <w:p w14:paraId="71754C20"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[16]</w:t>
      </w:r>
      <w:r w:rsidRPr="006E7856">
        <w:rPr>
          <w:noProof/>
          <w:sz w:val="16"/>
          <w:szCs w:val="22"/>
        </w:rPr>
        <w:tab/>
        <w:t xml:space="preserve">D. Nallaperuma </w:t>
      </w:r>
      <w:r w:rsidRPr="006E7856">
        <w:rPr>
          <w:i/>
          <w:iCs/>
          <w:noProof/>
          <w:sz w:val="16"/>
          <w:szCs w:val="22"/>
        </w:rPr>
        <w:t>et al.</w:t>
      </w:r>
      <w:r w:rsidRPr="006E7856">
        <w:rPr>
          <w:noProof/>
          <w:sz w:val="16"/>
          <w:szCs w:val="22"/>
        </w:rPr>
        <w:t xml:space="preserve">, “Online Incremental Machine Learning Platform for Big Data-Driven Smart Traffic Management,” </w:t>
      </w:r>
      <w:r w:rsidRPr="006E7856">
        <w:rPr>
          <w:i/>
          <w:iCs/>
          <w:noProof/>
          <w:sz w:val="16"/>
          <w:szCs w:val="22"/>
        </w:rPr>
        <w:t>IEEE Trans. Intell. Transp. Syst.</w:t>
      </w:r>
      <w:r w:rsidRPr="006E7856">
        <w:rPr>
          <w:noProof/>
          <w:sz w:val="16"/>
          <w:szCs w:val="22"/>
        </w:rPr>
        <w:t>, vol. 20, no. 12, pp. 4679–4690, 2019, doi: 10.1109/TITS.2019.2924883.</w:t>
      </w:r>
    </w:p>
    <w:p w14:paraId="3BF64D27"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[17]</w:t>
      </w:r>
      <w:r w:rsidRPr="006E7856">
        <w:rPr>
          <w:noProof/>
          <w:sz w:val="16"/>
          <w:szCs w:val="22"/>
        </w:rPr>
        <w:tab/>
        <w:t xml:space="preserve">S. Schulz, M. Becker, M. R. Groseclose, S. Schadt, and C. Hopf, “Advanced MALDI mass spectrometry imaging in pharmaceutical research and drug development,” </w:t>
      </w:r>
      <w:r w:rsidRPr="006E7856">
        <w:rPr>
          <w:i/>
          <w:iCs/>
          <w:noProof/>
          <w:sz w:val="16"/>
          <w:szCs w:val="22"/>
        </w:rPr>
        <w:t>Curr. Opin. Biotechnol.</w:t>
      </w:r>
      <w:r w:rsidRPr="006E7856">
        <w:rPr>
          <w:noProof/>
          <w:sz w:val="16"/>
          <w:szCs w:val="22"/>
        </w:rPr>
        <w:t>, vol. 55, pp. 51–59, 2019, doi: 10.1016/j.copbio.2018.08.003.</w:t>
      </w:r>
    </w:p>
    <w:p w14:paraId="72FAAFCD"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[18]</w:t>
      </w:r>
      <w:r w:rsidRPr="006E7856">
        <w:rPr>
          <w:noProof/>
          <w:sz w:val="16"/>
          <w:szCs w:val="22"/>
        </w:rPr>
        <w:tab/>
        <w:t xml:space="preserve">C. Shang and F. You, “Data Analytics and Machine Learning for Smart Process Manufacturing: Recent Advances and Perspectives in the Big Data Era,” </w:t>
      </w:r>
      <w:r w:rsidRPr="006E7856">
        <w:rPr>
          <w:i/>
          <w:iCs/>
          <w:noProof/>
          <w:sz w:val="16"/>
          <w:szCs w:val="22"/>
        </w:rPr>
        <w:t>Engineering</w:t>
      </w:r>
      <w:r w:rsidRPr="006E7856">
        <w:rPr>
          <w:noProof/>
          <w:sz w:val="16"/>
          <w:szCs w:val="22"/>
        </w:rPr>
        <w:t>, vol. 5, no. 6, pp. 1010–1016, 2019, doi: 10.1016/j.eng.2019.01.019.</w:t>
      </w:r>
    </w:p>
    <w:p w14:paraId="16373520"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[19]</w:t>
      </w:r>
      <w:r w:rsidRPr="006E7856">
        <w:rPr>
          <w:noProof/>
          <w:sz w:val="16"/>
          <w:szCs w:val="22"/>
        </w:rPr>
        <w:tab/>
        <w:t xml:space="preserve">Y. Yu, M. Li, L. Liu, Y. Li, and J. Wang, “Clinical big data and deep learning: Applications, challenges, and future outlooks,” </w:t>
      </w:r>
      <w:r w:rsidRPr="006E7856">
        <w:rPr>
          <w:i/>
          <w:iCs/>
          <w:noProof/>
          <w:sz w:val="16"/>
          <w:szCs w:val="22"/>
        </w:rPr>
        <w:t>Big Data Min. Anal.</w:t>
      </w:r>
      <w:r w:rsidRPr="006E7856">
        <w:rPr>
          <w:noProof/>
          <w:sz w:val="16"/>
          <w:szCs w:val="22"/>
        </w:rPr>
        <w:t>, vol. 2, no. 4, pp. 288–305, 2019, doi: 10.26599/BDMA.2019.9020007.</w:t>
      </w:r>
    </w:p>
    <w:p w14:paraId="5EFDC498"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[20]</w:t>
      </w:r>
      <w:r w:rsidRPr="006E7856">
        <w:rPr>
          <w:noProof/>
          <w:sz w:val="16"/>
          <w:szCs w:val="22"/>
        </w:rPr>
        <w:tab/>
        <w:t xml:space="preserve">M. Huang, W. Liu, T. Wang, H. Song, X. Li, and A. Liu, “A queuing delay utilization scheme for on-path service aggregation in services-oriented computing networks,” </w:t>
      </w:r>
      <w:r w:rsidRPr="006E7856">
        <w:rPr>
          <w:i/>
          <w:iCs/>
          <w:noProof/>
          <w:sz w:val="16"/>
          <w:szCs w:val="22"/>
        </w:rPr>
        <w:t>IEEE Access</w:t>
      </w:r>
      <w:r w:rsidRPr="006E7856">
        <w:rPr>
          <w:noProof/>
          <w:sz w:val="16"/>
          <w:szCs w:val="22"/>
        </w:rPr>
        <w:t>, vol. 7, pp. 23816–23833, 2019, doi: 10.1109/ACCESS.2019.2899402.</w:t>
      </w:r>
    </w:p>
    <w:p w14:paraId="486BEF5B"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[21]</w:t>
      </w:r>
      <w:r w:rsidRPr="006E7856">
        <w:rPr>
          <w:noProof/>
          <w:sz w:val="16"/>
          <w:szCs w:val="22"/>
        </w:rPr>
        <w:tab/>
        <w:t xml:space="preserve">G. Xu, Y. Shi, X. Sun, and W. Shen, “Internet of things in marine environment monitoring: A review,” </w:t>
      </w:r>
      <w:r w:rsidRPr="006E7856">
        <w:rPr>
          <w:i/>
          <w:iCs/>
          <w:noProof/>
          <w:sz w:val="16"/>
          <w:szCs w:val="22"/>
        </w:rPr>
        <w:t>Sensors (Switzerland)</w:t>
      </w:r>
      <w:r w:rsidRPr="006E7856">
        <w:rPr>
          <w:noProof/>
          <w:sz w:val="16"/>
          <w:szCs w:val="22"/>
        </w:rPr>
        <w:t>, vol. 19, no. 7, pp. 1–21, 2019, doi: 10.3390/s19071711.</w:t>
      </w:r>
    </w:p>
    <w:p w14:paraId="6FCA64BA"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[22]</w:t>
      </w:r>
      <w:r w:rsidRPr="006E7856">
        <w:rPr>
          <w:noProof/>
          <w:sz w:val="16"/>
          <w:szCs w:val="22"/>
        </w:rPr>
        <w:tab/>
        <w:t xml:space="preserve">M. Aqib, R. Mehmood, A. Alzahrani, I. Katib, A. Albeshri, and S. M. Altowaijri, </w:t>
      </w:r>
      <w:r w:rsidRPr="006E7856">
        <w:rPr>
          <w:i/>
          <w:iCs/>
          <w:noProof/>
          <w:sz w:val="16"/>
          <w:szCs w:val="22"/>
        </w:rPr>
        <w:t>Smarter traffic prediction using big data, in-memory computing, deep learning and gpus</w:t>
      </w:r>
      <w:r w:rsidRPr="006E7856">
        <w:rPr>
          <w:noProof/>
          <w:sz w:val="16"/>
          <w:szCs w:val="22"/>
        </w:rPr>
        <w:t>, vol. 19, no. 9. 2019.</w:t>
      </w:r>
    </w:p>
    <w:p w14:paraId="42871846"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[23]</w:t>
      </w:r>
      <w:r w:rsidRPr="006E7856">
        <w:rPr>
          <w:noProof/>
          <w:sz w:val="16"/>
          <w:szCs w:val="22"/>
        </w:rPr>
        <w:tab/>
        <w:t xml:space="preserve">S. Leonelli and N. Tempini, </w:t>
      </w:r>
      <w:r w:rsidRPr="006E7856">
        <w:rPr>
          <w:i/>
          <w:iCs/>
          <w:noProof/>
          <w:sz w:val="16"/>
          <w:szCs w:val="22"/>
        </w:rPr>
        <w:t>Data Journeys in the Sciences</w:t>
      </w:r>
      <w:r w:rsidRPr="006E7856">
        <w:rPr>
          <w:noProof/>
          <w:sz w:val="16"/>
          <w:szCs w:val="22"/>
        </w:rPr>
        <w:t>. 2020.</w:t>
      </w:r>
    </w:p>
    <w:p w14:paraId="53BB1410" w14:textId="77777777" w:rsidR="00E619D6" w:rsidRPr="006E7856" w:rsidRDefault="00E619D6" w:rsidP="00E619D6">
      <w:pPr>
        <w:widowControl w:val="0"/>
        <w:autoSpaceDE w:val="0"/>
        <w:autoSpaceDN w:val="0"/>
        <w:adjustRightInd w:val="0"/>
        <w:ind w:left="426" w:hanging="426"/>
        <w:jc w:val="both"/>
        <w:rPr>
          <w:noProof/>
          <w:sz w:val="16"/>
          <w:szCs w:val="22"/>
        </w:rPr>
      </w:pPr>
      <w:r w:rsidRPr="006E7856">
        <w:rPr>
          <w:noProof/>
          <w:sz w:val="16"/>
          <w:szCs w:val="22"/>
        </w:rPr>
        <w:t>[24]</w:t>
      </w:r>
      <w:r w:rsidRPr="006E7856">
        <w:rPr>
          <w:noProof/>
          <w:sz w:val="16"/>
          <w:szCs w:val="22"/>
        </w:rPr>
        <w:tab/>
        <w:t xml:space="preserve">N. Stylos and J. Zwiegelaar, </w:t>
      </w:r>
      <w:r w:rsidRPr="006E7856">
        <w:rPr>
          <w:i/>
          <w:iCs/>
          <w:noProof/>
          <w:sz w:val="16"/>
          <w:szCs w:val="22"/>
        </w:rPr>
        <w:t>Big Data as a Game Changer: How Does It Shape Business Intelligence Within a Tourism and Hospitality Industry Context?</w:t>
      </w:r>
      <w:r w:rsidRPr="006E7856">
        <w:rPr>
          <w:noProof/>
          <w:sz w:val="16"/>
          <w:szCs w:val="22"/>
        </w:rPr>
        <w:t xml:space="preserve"> 2019.</w:t>
      </w:r>
    </w:p>
    <w:p w14:paraId="7D0EF40C" w14:textId="03D49530" w:rsidR="00E619D6" w:rsidRPr="006E7856" w:rsidRDefault="00E619D6" w:rsidP="00612242">
      <w:pPr>
        <w:widowControl w:val="0"/>
        <w:autoSpaceDE w:val="0"/>
        <w:autoSpaceDN w:val="0"/>
        <w:adjustRightInd w:val="0"/>
        <w:ind w:left="426" w:hanging="426"/>
        <w:jc w:val="both"/>
        <w:rPr>
          <w:sz w:val="18"/>
          <w:szCs w:val="18"/>
        </w:rPr>
      </w:pPr>
      <w:r w:rsidRPr="006E7856">
        <w:rPr>
          <w:noProof/>
          <w:sz w:val="16"/>
          <w:szCs w:val="22"/>
        </w:rPr>
        <w:t>[25]</w:t>
      </w:r>
      <w:r w:rsidRPr="006E7856">
        <w:rPr>
          <w:noProof/>
          <w:sz w:val="16"/>
          <w:szCs w:val="22"/>
        </w:rPr>
        <w:tab/>
        <w:t xml:space="preserve">Q. Song, H. Ge, J. Caverlee, and X. Hu, “Tensor completion algorithms in big data analytics,” </w:t>
      </w:r>
      <w:r w:rsidRPr="006E7856">
        <w:rPr>
          <w:i/>
          <w:iCs/>
          <w:noProof/>
          <w:sz w:val="16"/>
          <w:szCs w:val="22"/>
        </w:rPr>
        <w:t>arXiv</w:t>
      </w:r>
      <w:r w:rsidRPr="006E7856">
        <w:rPr>
          <w:noProof/>
          <w:sz w:val="16"/>
          <w:szCs w:val="22"/>
        </w:rPr>
        <w:t>, vol. 13, no. 1, 2017.</w:t>
      </w:r>
      <w:r w:rsidRPr="006E7856">
        <w:rPr>
          <w:sz w:val="16"/>
          <w:szCs w:val="16"/>
        </w:rPr>
        <w:fldChar w:fldCharType="end"/>
      </w:r>
    </w:p>
    <w:p w14:paraId="41B57CED" w14:textId="0D6C0012" w:rsidR="00E619D6" w:rsidRPr="006E7856" w:rsidRDefault="00E619D6" w:rsidP="00E619D6">
      <w:pPr>
        <w:ind w:left="426" w:hanging="426"/>
        <w:jc w:val="both"/>
      </w:pPr>
    </w:p>
    <w:p w14:paraId="034B7DC5" w14:textId="77777777" w:rsidR="00612242" w:rsidRPr="006E7856" w:rsidRDefault="00612242" w:rsidP="00E619D6">
      <w:pPr>
        <w:ind w:left="426" w:hanging="426"/>
        <w:jc w:val="both"/>
      </w:pPr>
    </w:p>
    <w:p w14:paraId="604F9740" w14:textId="77777777" w:rsidR="00E164A1" w:rsidRPr="00266CA9" w:rsidRDefault="00E164A1" w:rsidP="00E164A1">
      <w:pPr>
        <w:rPr>
          <w:b/>
          <w:bCs/>
        </w:rPr>
      </w:pPr>
      <w:r w:rsidRPr="00266CA9">
        <w:rPr>
          <w:rStyle w:val="apple-style-span"/>
          <w:b/>
        </w:rPr>
        <w:t xml:space="preserve">BIOGRAPHIES OF AUTHORS </w:t>
      </w:r>
      <w:r w:rsidRPr="00266CA9">
        <w:rPr>
          <w:b/>
          <w:bCs/>
          <w:i/>
          <w:iCs/>
        </w:rPr>
        <w:t>(if applicable)</w:t>
      </w:r>
      <w:r w:rsidRPr="00266CA9">
        <w:rPr>
          <w:b/>
          <w:bCs/>
        </w:rPr>
        <w:t xml:space="preserve"> (10 PT) </w:t>
      </w:r>
    </w:p>
    <w:p w14:paraId="686A4C03" w14:textId="77777777" w:rsidR="00E164A1" w:rsidRPr="00266CA9" w:rsidRDefault="00E164A1" w:rsidP="00E164A1">
      <w:pPr>
        <w:ind w:firstLine="720"/>
        <w:jc w:val="both"/>
      </w:pPr>
      <w:r w:rsidRPr="00F83F7B">
        <w:t>In this section, authors could provide their professional biography, which includes their academic background, current position, research interests, and any significant contributions to the current study. Additionally, authors could include links to their professional profiles, such as ORCID</w:t>
      </w:r>
      <w:r>
        <w:t>.</w:t>
      </w:r>
      <w:r w:rsidRPr="00F83F7B">
        <w:t xml:space="preserve"> </w:t>
      </w:r>
      <w:r>
        <w:t>This</w:t>
      </w:r>
      <w:r w:rsidRPr="00F83F7B">
        <w:t xml:space="preserve"> helps establish the author’s academic identity and enhances the visibility of their research</w:t>
      </w:r>
      <w:r w:rsidRPr="00266CA9">
        <w:t>.</w:t>
      </w:r>
    </w:p>
    <w:p w14:paraId="50F30028" w14:textId="77777777" w:rsidR="00E164A1" w:rsidRPr="00266CA9" w:rsidRDefault="00E164A1" w:rsidP="00E164A1">
      <w:pPr>
        <w:jc w:val="both"/>
      </w:pPr>
    </w:p>
    <w:p w14:paraId="1559DC0B" w14:textId="77777777" w:rsidR="00E164A1" w:rsidRPr="00266CA9" w:rsidRDefault="00E164A1" w:rsidP="00E164A1">
      <w:pPr>
        <w:jc w:val="both"/>
      </w:pPr>
    </w:p>
    <w:p w14:paraId="335B5FD9" w14:textId="77777777" w:rsidR="00E164A1" w:rsidRPr="00266CA9" w:rsidRDefault="00E164A1" w:rsidP="00E164A1">
      <w:pPr>
        <w:ind w:left="426" w:hanging="426"/>
        <w:jc w:val="both"/>
      </w:pPr>
      <w:r w:rsidRPr="00266CA9">
        <w:rPr>
          <w:b/>
          <w:bCs/>
        </w:rPr>
        <w:t>Required Information:</w:t>
      </w:r>
    </w:p>
    <w:p w14:paraId="5378D71B" w14:textId="77777777" w:rsidR="00E164A1" w:rsidRPr="00266CA9" w:rsidRDefault="00E164A1" w:rsidP="00E164A1">
      <w:pPr>
        <w:numPr>
          <w:ilvl w:val="0"/>
          <w:numId w:val="24"/>
        </w:numPr>
        <w:tabs>
          <w:tab w:val="clear" w:pos="720"/>
        </w:tabs>
        <w:ind w:left="426"/>
        <w:jc w:val="both"/>
      </w:pPr>
      <w:r w:rsidRPr="00266CA9">
        <w:rPr>
          <w:b/>
          <w:bCs/>
        </w:rPr>
        <w:t>Full name</w:t>
      </w:r>
      <w:r w:rsidRPr="00266CA9">
        <w:t>: Include the author's full name as it appears in official records. If preferred, authors may use the format consistent with his/her Scopus profile.</w:t>
      </w:r>
    </w:p>
    <w:p w14:paraId="5DE10764" w14:textId="77777777" w:rsidR="00E164A1" w:rsidRPr="00266CA9" w:rsidRDefault="00E164A1" w:rsidP="00E164A1">
      <w:pPr>
        <w:numPr>
          <w:ilvl w:val="0"/>
          <w:numId w:val="24"/>
        </w:numPr>
        <w:tabs>
          <w:tab w:val="clear" w:pos="720"/>
        </w:tabs>
        <w:ind w:left="426"/>
        <w:jc w:val="both"/>
      </w:pPr>
      <w:r w:rsidRPr="00266CA9">
        <w:rPr>
          <w:b/>
          <w:bCs/>
        </w:rPr>
        <w:t>Email address for each author</w:t>
      </w:r>
      <w:r w:rsidRPr="00266CA9">
        <w:t>: Provide the author's professional email address to facilitate correspondence.</w:t>
      </w:r>
    </w:p>
    <w:p w14:paraId="1CE56657" w14:textId="77777777" w:rsidR="00E164A1" w:rsidRPr="00266CA9" w:rsidRDefault="00E164A1" w:rsidP="00E164A1">
      <w:pPr>
        <w:numPr>
          <w:ilvl w:val="0"/>
          <w:numId w:val="24"/>
        </w:numPr>
        <w:tabs>
          <w:tab w:val="clear" w:pos="720"/>
        </w:tabs>
        <w:ind w:left="426"/>
        <w:jc w:val="both"/>
      </w:pPr>
      <w:r w:rsidRPr="00A476C0">
        <w:rPr>
          <w:b/>
          <w:bCs/>
        </w:rPr>
        <w:t>ORCID</w:t>
      </w:r>
      <w:r w:rsidRPr="00266CA9">
        <w:t xml:space="preserve">: Each author </w:t>
      </w:r>
      <w:r>
        <w:t>could</w:t>
      </w:r>
      <w:r w:rsidRPr="00266CA9">
        <w:t xml:space="preserve"> include their ORCID (</w:t>
      </w:r>
      <w:proofErr w:type="gramStart"/>
      <w:r w:rsidRPr="00266CA9">
        <w:t>https://orcid.org/</w:t>
      </w:r>
      <w:proofErr w:type="gramEnd"/>
      <w:r w:rsidRPr="00266CA9">
        <w:t>), which helps link his/her research output to their identity.</w:t>
      </w:r>
    </w:p>
    <w:p w14:paraId="2793D75F" w14:textId="77777777" w:rsidR="00E164A1" w:rsidRPr="00266CA9" w:rsidRDefault="00E164A1" w:rsidP="00E164A1">
      <w:pPr>
        <w:numPr>
          <w:ilvl w:val="0"/>
          <w:numId w:val="24"/>
        </w:numPr>
        <w:tabs>
          <w:tab w:val="clear" w:pos="720"/>
        </w:tabs>
        <w:ind w:left="426"/>
        <w:jc w:val="both"/>
      </w:pPr>
      <w:r w:rsidRPr="00266CA9">
        <w:rPr>
          <w:b/>
          <w:bCs/>
        </w:rPr>
        <w:t xml:space="preserve">Brief biography: </w:t>
      </w:r>
      <w:r w:rsidRPr="00266CA9">
        <w:t>Provide a concise overview of the author's academic background, research interests, notable publications, and contributions to the current paper. This should be no longer than 150 to 200 words (9 pt).</w:t>
      </w:r>
    </w:p>
    <w:p w14:paraId="6DBA2117" w14:textId="77777777" w:rsidR="00E164A1" w:rsidRPr="00266CA9" w:rsidRDefault="00E164A1" w:rsidP="00E164A1">
      <w:pPr>
        <w:numPr>
          <w:ilvl w:val="0"/>
          <w:numId w:val="24"/>
        </w:numPr>
        <w:tabs>
          <w:tab w:val="clear" w:pos="720"/>
        </w:tabs>
        <w:ind w:left="426"/>
        <w:jc w:val="both"/>
      </w:pPr>
      <w:r w:rsidRPr="00266CA9">
        <w:rPr>
          <w:b/>
          <w:bCs/>
        </w:rPr>
        <w:t xml:space="preserve">Professional achievements: </w:t>
      </w:r>
      <w:r w:rsidRPr="00266CA9">
        <w:t>If available, mention any important awards, recognition, or research projects the author has been involved in.</w:t>
      </w:r>
    </w:p>
    <w:p w14:paraId="1E181A06" w14:textId="1894576F" w:rsidR="001813BC" w:rsidRPr="006E7856" w:rsidRDefault="00E164A1" w:rsidP="00E164A1">
      <w:pPr>
        <w:numPr>
          <w:ilvl w:val="0"/>
          <w:numId w:val="24"/>
        </w:numPr>
        <w:tabs>
          <w:tab w:val="clear" w:pos="720"/>
        </w:tabs>
        <w:ind w:left="426"/>
        <w:jc w:val="both"/>
      </w:pPr>
      <w:r w:rsidRPr="00266CA9">
        <w:rPr>
          <w:b/>
          <w:bCs/>
        </w:rPr>
        <w:t xml:space="preserve">Photo Submission: </w:t>
      </w:r>
      <w:r w:rsidRPr="00266CA9">
        <w:t>Authors must submit a clear, professional headshot (3x4 cm). The photo should be of high quality, well-lit, and not blurry. Avoid using photos that are overly casual or low resolution.</w:t>
      </w:r>
    </w:p>
    <w:p w14:paraId="65297240" w14:textId="1EA22B04" w:rsidR="00D60120" w:rsidRDefault="00D60120">
      <w:pPr>
        <w:rPr>
          <w:i/>
        </w:rPr>
      </w:pPr>
    </w:p>
    <w:p w14:paraId="581333F5" w14:textId="77777777" w:rsidR="000727B7" w:rsidRPr="006E7856" w:rsidRDefault="000727B7">
      <w:pPr>
        <w:rPr>
          <w:i/>
        </w:rPr>
      </w:pPr>
    </w:p>
    <w:p w14:paraId="6B34A1D5" w14:textId="4E58F78B" w:rsidR="00D60120" w:rsidRPr="006E7856" w:rsidRDefault="00D60120" w:rsidP="00D60120">
      <w:pPr>
        <w:jc w:val="both"/>
        <w:rPr>
          <w:i/>
        </w:rPr>
      </w:pPr>
      <w:r w:rsidRPr="006E7856">
        <w:rPr>
          <w:i/>
        </w:rPr>
        <w:t>Below is an example of how to format the biography section for each author:</w:t>
      </w:r>
    </w:p>
    <w:p w14:paraId="485237D0" w14:textId="77777777" w:rsidR="00D60120" w:rsidRDefault="00D60120" w:rsidP="00D60120">
      <w:pPr>
        <w:jc w:val="both"/>
        <w:rPr>
          <w:b/>
        </w:rPr>
      </w:pPr>
    </w:p>
    <w:p w14:paraId="2508FEF7" w14:textId="77777777" w:rsidR="00E164A1" w:rsidRPr="006E7856" w:rsidRDefault="00E164A1" w:rsidP="00D60120">
      <w:pPr>
        <w:jc w:val="both"/>
        <w:rPr>
          <w:b/>
        </w:rPr>
      </w:pPr>
    </w:p>
    <w:p w14:paraId="02DFB4E8" w14:textId="625DB04C" w:rsidR="00874EAA" w:rsidRPr="006E7856" w:rsidRDefault="00D60120" w:rsidP="00D60120">
      <w:pPr>
        <w:jc w:val="both"/>
      </w:pPr>
      <w:r w:rsidRPr="006E7856">
        <w:rPr>
          <w:b/>
        </w:rPr>
        <w:t>BIOGRAPHIES OF AUTHORS</w:t>
      </w:r>
    </w:p>
    <w:p w14:paraId="58F0C71C" w14:textId="77777777" w:rsidR="00153B62" w:rsidRPr="006E7856" w:rsidRDefault="00153B62" w:rsidP="00153B62">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7003"/>
      </w:tblGrid>
      <w:tr w:rsidR="002775CA" w:rsidRPr="006E7856" w14:paraId="37C3B41E" w14:textId="77777777" w:rsidTr="000708FC">
        <w:tc>
          <w:tcPr>
            <w:tcW w:w="1111" w:type="pct"/>
          </w:tcPr>
          <w:p w14:paraId="6C4B9DEF" w14:textId="77777777" w:rsidR="002775CA" w:rsidRPr="006E7856" w:rsidRDefault="002775CA" w:rsidP="00BF2309">
            <w:pPr>
              <w:jc w:val="center"/>
              <w:rPr>
                <w:noProof/>
                <w:sz w:val="18"/>
                <w:szCs w:val="18"/>
              </w:rPr>
            </w:pPr>
            <w:bookmarkStart w:id="17" w:name="_Hlk78354998"/>
            <w:r w:rsidRPr="006E7856">
              <w:rPr>
                <w:noProof/>
              </w:rPr>
              <w:drawing>
                <wp:inline distT="0" distB="0" distL="0" distR="0" wp14:anchorId="657D66BC" wp14:editId="6DF50BCF">
                  <wp:extent cx="1080000" cy="1440000"/>
                  <wp:effectExtent l="0" t="0" r="6350" b="8255"/>
                  <wp:docPr id="35" name="Picture 35" descr="C:\Users\ZAS\Desktop\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S\Desktop\mai.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42" b="5642"/>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9" w:type="pct"/>
          </w:tcPr>
          <w:p w14:paraId="2BF6D7DB" w14:textId="694ECFDF" w:rsidR="002775CA" w:rsidRPr="006E7856" w:rsidRDefault="002775CA" w:rsidP="00BF2309">
            <w:pPr>
              <w:jc w:val="both"/>
              <w:rPr>
                <w:color w:val="000000"/>
                <w:sz w:val="18"/>
                <w:szCs w:val="18"/>
              </w:rPr>
            </w:pPr>
            <w:r w:rsidRPr="006E7856">
              <w:rPr>
                <w:b/>
                <w:bCs/>
                <w:color w:val="000000"/>
                <w:sz w:val="18"/>
                <w:szCs w:val="18"/>
              </w:rPr>
              <w:t xml:space="preserve">Mai </w:t>
            </w:r>
            <w:proofErr w:type="spellStart"/>
            <w:r w:rsidRPr="006E7856">
              <w:rPr>
                <w:b/>
                <w:bCs/>
                <w:color w:val="000000"/>
                <w:sz w:val="18"/>
                <w:szCs w:val="18"/>
              </w:rPr>
              <w:t>Elbadwey</w:t>
            </w:r>
            <w:proofErr w:type="spellEnd"/>
            <w:r w:rsidRPr="006E7856">
              <w:rPr>
                <w:b/>
                <w:bCs/>
                <w:color w:val="000000"/>
                <w:sz w:val="18"/>
                <w:szCs w:val="18"/>
              </w:rPr>
              <w:t xml:space="preserve"> </w:t>
            </w:r>
            <w:r w:rsidRPr="006E7856">
              <w:rPr>
                <w:noProof/>
                <w:color w:val="000000"/>
                <w:sz w:val="18"/>
                <w:szCs w:val="18"/>
              </w:rPr>
              <w:drawing>
                <wp:inline distT="0" distB="0" distL="0" distR="0" wp14:anchorId="7040F61F" wp14:editId="072EFDC6">
                  <wp:extent cx="114935" cy="114935"/>
                  <wp:effectExtent l="0" t="0" r="0" b="0"/>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F65378" w:rsidRPr="006E7856">
              <w:rPr>
                <w:b/>
                <w:bCs/>
                <w:color w:val="000000"/>
                <w:sz w:val="18"/>
                <w:szCs w:val="18"/>
              </w:rPr>
              <w:t xml:space="preserve"> </w:t>
            </w:r>
            <w:r w:rsidRPr="006E7856">
              <w:rPr>
                <w:color w:val="000000"/>
                <w:sz w:val="18"/>
                <w:szCs w:val="18"/>
              </w:rPr>
              <w:t>is an associate lecturer at the Department of Electronics and Communication Engineering at Pyramids Higher Institute for Engineering and Technology. She received a B.Eng. degree in electronics and communication engineering from Fayoum University, Egypt, in 2011 and an M.S. in electronics and communication engineering from Fayoum University in 2021. Her research interests include computer science, image processing, artificial intelligence, fuzzy, genetic algorithms, CNN, and the GAN approach. She published her paper in the Fayoum University Journal of Engineering titled “Early classification of brain tumor on image histogram using fuzzy genetic algorithm.” She published the search “Enhanced model for facial expression classification system” in the METSZET journal. She can be contacted at me1523@fayoum.edu.eg.</w:t>
            </w:r>
          </w:p>
        </w:tc>
      </w:tr>
      <w:tr w:rsidR="002775CA" w:rsidRPr="006E7856" w14:paraId="09555A1F" w14:textId="77777777" w:rsidTr="000708FC">
        <w:tc>
          <w:tcPr>
            <w:tcW w:w="1111" w:type="pct"/>
          </w:tcPr>
          <w:p w14:paraId="69E1A848" w14:textId="77777777" w:rsidR="002775CA" w:rsidRPr="006E7856" w:rsidRDefault="002775CA" w:rsidP="00BF2309">
            <w:pPr>
              <w:jc w:val="center"/>
              <w:rPr>
                <w:noProof/>
                <w:sz w:val="18"/>
                <w:szCs w:val="18"/>
              </w:rPr>
            </w:pPr>
          </w:p>
        </w:tc>
        <w:tc>
          <w:tcPr>
            <w:tcW w:w="3889" w:type="pct"/>
          </w:tcPr>
          <w:p w14:paraId="1101B3A4" w14:textId="77777777" w:rsidR="002775CA" w:rsidRPr="006E7856" w:rsidRDefault="002775CA" w:rsidP="00BF2309">
            <w:pPr>
              <w:jc w:val="both"/>
              <w:rPr>
                <w:b/>
                <w:bCs/>
                <w:color w:val="000000"/>
                <w:sz w:val="18"/>
                <w:szCs w:val="18"/>
              </w:rPr>
            </w:pPr>
          </w:p>
        </w:tc>
      </w:tr>
      <w:tr w:rsidR="002775CA" w:rsidRPr="006E7856" w14:paraId="3A5B2285" w14:textId="77777777" w:rsidTr="000708FC">
        <w:tc>
          <w:tcPr>
            <w:tcW w:w="1111" w:type="pct"/>
          </w:tcPr>
          <w:p w14:paraId="2A6F0BF0" w14:textId="09882714" w:rsidR="002775CA" w:rsidRPr="006E7856" w:rsidRDefault="00216B50" w:rsidP="00BF2309">
            <w:pPr>
              <w:jc w:val="center"/>
              <w:rPr>
                <w:noProof/>
                <w:sz w:val="18"/>
                <w:szCs w:val="18"/>
              </w:rPr>
            </w:pPr>
            <w:r w:rsidRPr="006E7856">
              <w:rPr>
                <w:noProof/>
                <w:sz w:val="18"/>
                <w:szCs w:val="18"/>
              </w:rPr>
              <w:drawing>
                <wp:inline distT="0" distB="0" distL="0" distR="0" wp14:anchorId="474FEF46" wp14:editId="41B24E89">
                  <wp:extent cx="1080000" cy="1440000"/>
                  <wp:effectExtent l="0" t="0" r="6350" b="8255"/>
                  <wp:docPr id="161123739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1237391" name=""/>
                          <pic:cNvPicPr/>
                        </pic:nvPicPr>
                        <pic:blipFill rotWithShape="1">
                          <a:blip r:embed="rId16"/>
                          <a:srcRect l="1586" t="1309" r="2653" b="1364"/>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889" w:type="pct"/>
          </w:tcPr>
          <w:p w14:paraId="0129C444" w14:textId="200883DC" w:rsidR="002775CA" w:rsidRPr="006E7856" w:rsidRDefault="002775CA" w:rsidP="00BF2309">
            <w:pPr>
              <w:jc w:val="both"/>
              <w:rPr>
                <w:b/>
                <w:bCs/>
                <w:color w:val="000000"/>
                <w:sz w:val="18"/>
                <w:szCs w:val="18"/>
              </w:rPr>
            </w:pPr>
            <w:r w:rsidRPr="006E7856">
              <w:rPr>
                <w:b/>
                <w:bCs/>
                <w:color w:val="000000"/>
                <w:sz w:val="18"/>
                <w:szCs w:val="18"/>
              </w:rPr>
              <w:t xml:space="preserve">Hani Attar </w:t>
            </w:r>
            <w:r w:rsidRPr="006E7856">
              <w:rPr>
                <w:noProof/>
                <w:color w:val="000000"/>
                <w:sz w:val="18"/>
                <w:szCs w:val="18"/>
              </w:rPr>
              <w:drawing>
                <wp:inline distT="0" distB="0" distL="0" distR="0" wp14:anchorId="4B9DBF65" wp14:editId="7DC45569">
                  <wp:extent cx="114935" cy="114935"/>
                  <wp:effectExtent l="0" t="0" r="0" b="0"/>
                  <wp:docPr id="308080032" name="Picture 3080800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80032" name="Picture 308080032">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6E7856">
              <w:rPr>
                <w:color w:val="000000"/>
                <w:sz w:val="18"/>
                <w:szCs w:val="18"/>
              </w:rPr>
              <w:t xml:space="preserve"> earned his Ph.D. in electrical and electronic engineering from the University of Strathclyde, United Kingdom, in 2011. Since then, he has been working as a researcher in electrical engineering and energy systems. Dr. Attar is currently a university lecturer at Zarqa University in Jordan. His research interests focus on network coding, wireless sensor networks, and wireless communications. He can be reached at Hattar@zu.edu.jo.</w:t>
            </w:r>
          </w:p>
        </w:tc>
      </w:tr>
      <w:tr w:rsidR="002775CA" w:rsidRPr="006E7856" w14:paraId="039DACB3" w14:textId="77777777" w:rsidTr="000708FC">
        <w:tc>
          <w:tcPr>
            <w:tcW w:w="1111" w:type="pct"/>
          </w:tcPr>
          <w:p w14:paraId="55481C89" w14:textId="77777777" w:rsidR="002775CA" w:rsidRPr="006E7856" w:rsidRDefault="002775CA" w:rsidP="00BF2309">
            <w:pPr>
              <w:rPr>
                <w:color w:val="000000"/>
                <w:sz w:val="18"/>
                <w:szCs w:val="18"/>
                <w:lang w:val="pt-BR"/>
              </w:rPr>
            </w:pPr>
          </w:p>
        </w:tc>
        <w:tc>
          <w:tcPr>
            <w:tcW w:w="3889" w:type="pct"/>
          </w:tcPr>
          <w:p w14:paraId="4A7B9F5E" w14:textId="77777777" w:rsidR="002775CA" w:rsidRPr="006E7856" w:rsidRDefault="002775CA" w:rsidP="00BF2309">
            <w:pPr>
              <w:jc w:val="both"/>
              <w:rPr>
                <w:color w:val="000000"/>
                <w:sz w:val="18"/>
                <w:szCs w:val="18"/>
              </w:rPr>
            </w:pPr>
          </w:p>
        </w:tc>
      </w:tr>
      <w:tr w:rsidR="002775CA" w:rsidRPr="006E7856" w14:paraId="69941182" w14:textId="77777777" w:rsidTr="000708FC">
        <w:trPr>
          <w:trHeight w:val="1547"/>
        </w:trPr>
        <w:tc>
          <w:tcPr>
            <w:tcW w:w="1111" w:type="pct"/>
            <w:vAlign w:val="center"/>
          </w:tcPr>
          <w:p w14:paraId="52F6F072" w14:textId="77777777" w:rsidR="002775CA" w:rsidRPr="006E7856" w:rsidRDefault="002775CA" w:rsidP="00BF2309">
            <w:pPr>
              <w:jc w:val="center"/>
              <w:rPr>
                <w:color w:val="000000"/>
                <w:sz w:val="18"/>
                <w:szCs w:val="18"/>
                <w:lang w:val="pt-BR"/>
              </w:rPr>
            </w:pPr>
            <w:r w:rsidRPr="006E7856">
              <w:rPr>
                <w:rFonts w:asciiTheme="majorBidi" w:hAnsiTheme="majorBidi" w:cstheme="majorBidi"/>
                <w:noProof/>
                <w:sz w:val="28"/>
                <w:szCs w:val="28"/>
              </w:rPr>
              <w:drawing>
                <wp:inline distT="0" distB="0" distL="0" distR="0" wp14:anchorId="0A49E539" wp14:editId="0A574813">
                  <wp:extent cx="1079499" cy="1439332"/>
                  <wp:effectExtent l="0" t="0" r="6985" b="8890"/>
                  <wp:docPr id="38" name="Picture 38" descr="A person in a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erson in a robe&#10;&#10;AI-generated content may be incorrect."/>
                          <pic:cNvPicPr>
                            <a:picLocks noChangeAspect="1" noChangeArrowheads="1"/>
                          </pic:cNvPicPr>
                        </pic:nvPicPr>
                        <pic:blipFill rotWithShape="1">
                          <a:blip r:embed="rId18">
                            <a:extLst>
                              <a:ext uri="{28A0092B-C50C-407E-A947-70E740481C1C}">
                                <a14:useLocalDpi xmlns:a14="http://schemas.microsoft.com/office/drawing/2010/main" val="0"/>
                              </a:ext>
                            </a:extLst>
                          </a:blip>
                          <a:srcRect l="6311" t="12222" r="6311" b="12222"/>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9" w:type="pct"/>
          </w:tcPr>
          <w:p w14:paraId="66731FB3" w14:textId="4B86FE33" w:rsidR="002775CA" w:rsidRPr="006E7856" w:rsidRDefault="002775CA" w:rsidP="00BF2309">
            <w:pPr>
              <w:jc w:val="both"/>
              <w:rPr>
                <w:color w:val="000000"/>
                <w:sz w:val="18"/>
                <w:szCs w:val="18"/>
                <w:lang w:val="pt-BR"/>
              </w:rPr>
            </w:pPr>
            <w:r w:rsidRPr="006E7856">
              <w:rPr>
                <w:b/>
                <w:bCs/>
                <w:color w:val="000000"/>
                <w:sz w:val="18"/>
                <w:szCs w:val="18"/>
              </w:rPr>
              <w:t xml:space="preserve">Ayman Amer </w:t>
            </w:r>
            <w:r w:rsidRPr="006E7856">
              <w:rPr>
                <w:noProof/>
                <w:color w:val="000000"/>
                <w:sz w:val="18"/>
                <w:szCs w:val="18"/>
              </w:rPr>
              <w:drawing>
                <wp:inline distT="0" distB="0" distL="0" distR="0" wp14:anchorId="15CD52FB" wp14:editId="00F53484">
                  <wp:extent cx="114935" cy="114935"/>
                  <wp:effectExtent l="0" t="0" r="0" b="0"/>
                  <wp:docPr id="1495696037" name="Picture 149569603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96037" name="Picture 1495696037">
                            <a:hlinkClick r:id="rId1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6E7856">
              <w:rPr>
                <w:color w:val="000000"/>
                <w:sz w:val="18"/>
                <w:szCs w:val="18"/>
              </w:rPr>
              <w:t xml:space="preserve"> received his </w:t>
            </w:r>
            <w:proofErr w:type="spellStart"/>
            <w:proofErr w:type="gramStart"/>
            <w:r w:rsidRPr="006E7856">
              <w:rPr>
                <w:color w:val="000000"/>
                <w:sz w:val="18"/>
                <w:szCs w:val="18"/>
              </w:rPr>
              <w:t>Ph.D</w:t>
            </w:r>
            <w:proofErr w:type="spellEnd"/>
            <w:proofErr w:type="gramEnd"/>
            <w:r w:rsidRPr="006E7856">
              <w:rPr>
                <w:color w:val="000000"/>
                <w:sz w:val="18"/>
                <w:szCs w:val="18"/>
              </w:rPr>
              <w:t xml:space="preserve"> from Tennessee University in 1991. Dr. Amer is the Energy Engineering Head of the Department at Zarqa University, and his research interest topics are renewable energy, energy control, and energy storage. Moreover, smart design for energy-efficient designs is an interesting topic for Dr. Amer. He can be contacted at email:</w:t>
            </w:r>
            <w:r w:rsidRPr="006E7856">
              <w:t xml:space="preserve"> </w:t>
            </w:r>
            <w:r w:rsidRPr="006E7856">
              <w:rPr>
                <w:color w:val="000000"/>
                <w:sz w:val="18"/>
                <w:szCs w:val="18"/>
              </w:rPr>
              <w:t>Aamer@zu.edu.jo.</w:t>
            </w:r>
          </w:p>
        </w:tc>
      </w:tr>
      <w:tr w:rsidR="002775CA" w:rsidRPr="006E7856" w14:paraId="5E490620" w14:textId="77777777" w:rsidTr="000708FC">
        <w:trPr>
          <w:trHeight w:val="64"/>
        </w:trPr>
        <w:tc>
          <w:tcPr>
            <w:tcW w:w="1111" w:type="pct"/>
            <w:vAlign w:val="center"/>
          </w:tcPr>
          <w:p w14:paraId="70708F40" w14:textId="77777777" w:rsidR="002775CA" w:rsidRPr="006E7856" w:rsidRDefault="002775CA" w:rsidP="00BF2309">
            <w:pPr>
              <w:jc w:val="center"/>
              <w:rPr>
                <w:noProof/>
                <w:sz w:val="18"/>
                <w:szCs w:val="18"/>
              </w:rPr>
            </w:pPr>
          </w:p>
        </w:tc>
        <w:tc>
          <w:tcPr>
            <w:tcW w:w="3889" w:type="pct"/>
          </w:tcPr>
          <w:p w14:paraId="29348117" w14:textId="77777777" w:rsidR="002775CA" w:rsidRPr="006E7856" w:rsidRDefault="002775CA" w:rsidP="00BF2309">
            <w:pPr>
              <w:jc w:val="both"/>
              <w:rPr>
                <w:b/>
                <w:bCs/>
                <w:color w:val="000000"/>
                <w:sz w:val="18"/>
                <w:szCs w:val="18"/>
              </w:rPr>
            </w:pPr>
          </w:p>
        </w:tc>
      </w:tr>
      <w:tr w:rsidR="002775CA" w:rsidRPr="00F0098F" w14:paraId="67215399" w14:textId="77777777" w:rsidTr="000708FC">
        <w:trPr>
          <w:trHeight w:val="64"/>
        </w:trPr>
        <w:tc>
          <w:tcPr>
            <w:tcW w:w="1111" w:type="pct"/>
          </w:tcPr>
          <w:p w14:paraId="0BFEDC80" w14:textId="77777777" w:rsidR="002775CA" w:rsidRPr="006E7856" w:rsidRDefault="002775CA" w:rsidP="00BF2309">
            <w:pPr>
              <w:jc w:val="center"/>
              <w:rPr>
                <w:noProof/>
                <w:sz w:val="18"/>
                <w:szCs w:val="18"/>
              </w:rPr>
            </w:pPr>
            <w:r w:rsidRPr="006E7856">
              <w:rPr>
                <w:rFonts w:asciiTheme="majorBidi" w:hAnsiTheme="majorBidi" w:cstheme="majorBidi"/>
                <w:b/>
                <w:bCs/>
                <w:noProof/>
                <w:sz w:val="40"/>
                <w:szCs w:val="40"/>
              </w:rPr>
              <w:drawing>
                <wp:inline distT="0" distB="0" distL="0" distR="0" wp14:anchorId="6AB113A7" wp14:editId="264BEAE0">
                  <wp:extent cx="1080000" cy="1440000"/>
                  <wp:effectExtent l="0" t="0" r="6350" b="8255"/>
                  <wp:docPr id="13" name="Picture 13" descr="C:\Users\Dr.Somia\Desktop\IMG-20210313-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Somia\Desktop\IMG-20210313-WA0020.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0358" r="10358"/>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9" w:type="pct"/>
          </w:tcPr>
          <w:p w14:paraId="4B5DC37C" w14:textId="6F501DA5" w:rsidR="002775CA" w:rsidRPr="00F0098F" w:rsidRDefault="002775CA" w:rsidP="00BF2309">
            <w:pPr>
              <w:jc w:val="both"/>
              <w:rPr>
                <w:b/>
                <w:bCs/>
                <w:color w:val="000000"/>
                <w:sz w:val="18"/>
                <w:szCs w:val="18"/>
              </w:rPr>
            </w:pPr>
            <w:r w:rsidRPr="006E7856">
              <w:rPr>
                <w:b/>
                <w:bCs/>
                <w:color w:val="000000"/>
                <w:sz w:val="18"/>
                <w:szCs w:val="18"/>
              </w:rPr>
              <w:t xml:space="preserve">Somaya Ismail </w:t>
            </w:r>
            <w:r w:rsidRPr="006E7856">
              <w:rPr>
                <w:noProof/>
                <w:color w:val="000000"/>
                <w:sz w:val="18"/>
                <w:szCs w:val="18"/>
              </w:rPr>
              <w:drawing>
                <wp:inline distT="0" distB="0" distL="0" distR="0" wp14:anchorId="497E5ADB" wp14:editId="0F706857">
                  <wp:extent cx="114935" cy="114935"/>
                  <wp:effectExtent l="0" t="0" r="0" b="0"/>
                  <wp:docPr id="957579724" name="Picture 9575797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6E7856">
              <w:rPr>
                <w:color w:val="000000"/>
                <w:sz w:val="18"/>
                <w:szCs w:val="18"/>
              </w:rPr>
              <w:t xml:space="preserve"> is a professor in the electronics and computer department at Nahda University. She was an associate professor and a head of the electrical department (electronics, communication, computer, and control engineering) at Obour Higher Institute for Engineering and Technology. She graduated in 1987 from Ain Shams University with a BSc in the electronics and communications department, with a general grade (very good), 80% of my order of merit, 13 of the successful students totaling (75). Her graduation project tackled distinction, and she was </w:t>
            </w:r>
            <w:proofErr w:type="gramStart"/>
            <w:r w:rsidRPr="006E7856">
              <w:rPr>
                <w:color w:val="000000"/>
                <w:sz w:val="18"/>
                <w:szCs w:val="18"/>
              </w:rPr>
              <w:t>top-ranked</w:t>
            </w:r>
            <w:proofErr w:type="gramEnd"/>
            <w:r w:rsidRPr="006E7856">
              <w:rPr>
                <w:color w:val="000000"/>
                <w:sz w:val="18"/>
                <w:szCs w:val="18"/>
              </w:rPr>
              <w:t xml:space="preserve"> as the 13th in her class. In 1997, she finished her Master of Science (MSc) in the same department. Afterwards, in 2000, she gained her Ph.D. from Ain Shams University under Prof. Hani Fikry </w:t>
            </w:r>
            <w:proofErr w:type="spellStart"/>
            <w:r w:rsidRPr="006E7856">
              <w:rPr>
                <w:color w:val="000000"/>
                <w:sz w:val="18"/>
                <w:szCs w:val="18"/>
              </w:rPr>
              <w:t>Ragaie</w:t>
            </w:r>
            <w:proofErr w:type="spellEnd"/>
            <w:r w:rsidRPr="006E7856">
              <w:rPr>
                <w:color w:val="000000"/>
                <w:sz w:val="18"/>
                <w:szCs w:val="18"/>
              </w:rPr>
              <w:t xml:space="preserve"> et al. She was an acting dean for the 2019 first term at Obour Higher Institute for Engineering and Technology. She has published in local and international conferences many scientific papers as well as multiple books in her related research interests (analog and digital VLSI design, current conveyor, nanoelectronics). She can be contacted at email: skayed@gmail.com.</w:t>
            </w:r>
          </w:p>
        </w:tc>
      </w:tr>
      <w:bookmarkEnd w:id="17"/>
    </w:tbl>
    <w:p w14:paraId="37D0DB45" w14:textId="77777777" w:rsidR="00E619D6" w:rsidRPr="004A3A17" w:rsidRDefault="00E619D6" w:rsidP="004A3A17">
      <w:pPr>
        <w:jc w:val="both"/>
        <w:rPr>
          <w:iCs/>
          <w:sz w:val="18"/>
          <w:szCs w:val="18"/>
        </w:rPr>
      </w:pPr>
    </w:p>
    <w:sectPr w:rsidR="00E619D6" w:rsidRPr="004A3A17" w:rsidSect="002A276C">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452F" w14:textId="77777777" w:rsidR="0012210A" w:rsidRDefault="0012210A">
      <w:r>
        <w:separator/>
      </w:r>
    </w:p>
  </w:endnote>
  <w:endnote w:type="continuationSeparator" w:id="0">
    <w:p w14:paraId="4E450F3F" w14:textId="77777777" w:rsidR="0012210A" w:rsidRDefault="0012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2BC2" w14:textId="37C4464D" w:rsidR="00097958" w:rsidRPr="003D5B84" w:rsidRDefault="009A59B7" w:rsidP="00C07BEF">
    <w:pPr>
      <w:pStyle w:val="Header"/>
      <w:tabs>
        <w:tab w:val="clear" w:pos="4320"/>
        <w:tab w:val="clear" w:pos="8640"/>
        <w:tab w:val="left" w:pos="2992"/>
      </w:tabs>
      <w:spacing w:before="240"/>
    </w:pPr>
    <w:r w:rsidRPr="006E7856">
      <w:t>Int</w:t>
    </w:r>
    <w:r w:rsidRPr="006E7856">
      <w:rPr>
        <w:noProof/>
      </w:rPr>
      <w:t xml:space="preserve"> </w:t>
    </w:r>
    <w:r w:rsidR="00EC23CC" w:rsidRPr="006E7856">
      <w:rPr>
        <w:noProof/>
      </w:rPr>
      <w:t xml:space="preserve">Conf Workshop </w:t>
    </w:r>
    <w:r w:rsidR="00050148" w:rsidRPr="006E7856">
      <w:rPr>
        <w:noProof/>
      </w:rPr>
      <mc:AlternateContent>
        <mc:Choice Requires="wps">
          <w:drawing>
            <wp:anchor distT="0" distB="0" distL="114300" distR="114300" simplePos="0" relativeHeight="251681792"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D49D" id="Line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Pr="006E7856">
      <w:rPr>
        <w:noProof/>
      </w:rPr>
      <w:t>Telecommun Comput El Control</w:t>
    </w:r>
    <w:r w:rsidR="00525D24" w:rsidRPr="006E7856">
      <w:t xml:space="preserve">, Vol. </w:t>
    </w:r>
    <w:r w:rsidR="00E554F6" w:rsidRPr="006E7856">
      <w:t>99</w:t>
    </w:r>
    <w:r w:rsidR="00525D24" w:rsidRPr="006E7856">
      <w:t xml:space="preserve">, No. </w:t>
    </w:r>
    <w:r w:rsidR="00E554F6" w:rsidRPr="006E7856">
      <w:t>1</w:t>
    </w:r>
    <w:r w:rsidR="00525D24" w:rsidRPr="006E7856">
      <w:t>, Month 20</w:t>
    </w:r>
    <w:r w:rsidR="00E554F6" w:rsidRPr="006E7856">
      <w:t>99</w:t>
    </w:r>
    <w:r w:rsidR="00525D24" w:rsidRPr="006E7856">
      <w:t xml:space="preserve">: </w:t>
    </w:r>
    <w:r w:rsidR="00E554F6" w:rsidRPr="006E7856">
      <w:t>1</w:t>
    </w:r>
    <w:r w:rsidR="00525D24" w:rsidRPr="006E7856">
      <w:t>-</w:t>
    </w:r>
    <w:r w:rsidR="00E554F6" w:rsidRPr="006E7856">
      <w:t>1x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B96C" w14:textId="2CA8CBE9" w:rsidR="00097958" w:rsidRPr="00C07BEF" w:rsidRDefault="00DA3BBA" w:rsidP="00DA3BBA">
    <w:pPr>
      <w:pStyle w:val="Footer"/>
      <w:jc w:val="right"/>
      <w:rPr>
        <w:i/>
      </w:rPr>
    </w:pPr>
    <w:r>
      <w:rPr>
        <w:noProof/>
      </w:rPr>
      <mc:AlternateContent>
        <mc:Choice Requires="wps">
          <w:drawing>
            <wp:anchor distT="0" distB="0" distL="114300" distR="114300" simplePos="0" relativeHeight="251663360"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A17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354A58" w:rsidRPr="00552051">
      <w:rPr>
        <w:i/>
        <w:iCs/>
        <w:noProof/>
      </w:rPr>
      <w:t>Paper’s should be the fewest possible</w:t>
    </w:r>
    <w:r w:rsidR="00354A58">
      <w:rPr>
        <w:i/>
        <w:iCs/>
        <w:noProof/>
      </w:rPr>
      <w:t xml:space="preserve"> </w:t>
    </w:r>
    <w:r w:rsidR="00354A58" w:rsidRPr="00552051">
      <w:rPr>
        <w:i/>
        <w:iCs/>
        <w:noProof/>
      </w:rPr>
      <w:t xml:space="preserve">that accurately describe </w:t>
    </w:r>
    <w:r w:rsidR="00354A58">
      <w:rPr>
        <w:i/>
      </w:rPr>
      <w:t>…</w:t>
    </w:r>
    <w:r w:rsidR="00354A58" w:rsidRPr="00C07BEF">
      <w:rPr>
        <w:i/>
      </w:rPr>
      <w:t xml:space="preserve"> </w:t>
    </w:r>
    <w:r w:rsidR="00EE10AE" w:rsidRPr="00C07BEF">
      <w:rPr>
        <w:i/>
      </w:rPr>
      <w:t>(First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DD03" w14:textId="06D5FC86"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56192"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69D83"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854C1">
      <w:rPr>
        <w:b/>
        <w:i/>
        <w:szCs w:val="18"/>
      </w:rPr>
      <w:t>Journal homepage</w:t>
    </w:r>
    <w:r w:rsidR="00C854C1">
      <w:rPr>
        <w:i/>
        <w:szCs w:val="18"/>
      </w:rPr>
      <w:t xml:space="preserve">: </w:t>
    </w:r>
    <w:r w:rsidR="00B07C25" w:rsidRPr="006E7856">
      <w:rPr>
        <w:i/>
        <w:szCs w:val="18"/>
      </w:rPr>
      <w:t>https://iaesprime.com/index.php/</w:t>
    </w:r>
    <w:r w:rsidR="003A05D8" w:rsidRPr="006E7856">
      <w:rPr>
        <w:i/>
        <w:szCs w:val="18"/>
      </w:rPr>
      <w:t>i</w:t>
    </w:r>
    <w:r w:rsidR="009A59B7" w:rsidRPr="006E7856">
      <w:rPr>
        <w:i/>
        <w:szCs w:val="18"/>
      </w:rPr>
      <w:t>cwt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22A1" w14:textId="77777777" w:rsidR="0012210A" w:rsidRDefault="0012210A">
      <w:r>
        <w:separator/>
      </w:r>
    </w:p>
  </w:footnote>
  <w:footnote w:type="continuationSeparator" w:id="0">
    <w:p w14:paraId="1286E6E8" w14:textId="77777777" w:rsidR="0012210A" w:rsidRDefault="0012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563D7CBB" w:rsidR="00097958" w:rsidRPr="003D5B84" w:rsidRDefault="0005014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32640"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DA195"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rsidRPr="006E7856">
      <w:t>:</w:t>
    </w:r>
    <w:r w:rsidR="00E5155C" w:rsidRPr="006E7856">
      <w:t xml:space="preserve"> </w:t>
    </w:r>
    <w:r w:rsidR="00CC76AB" w:rsidRPr="006E7856">
      <w:t>2623-1735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BB40" w14:textId="37626F2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061E2F3" w14:textId="24C62692" w:rsidR="00420BC0" w:rsidRPr="003D5B84" w:rsidRDefault="00E9157C" w:rsidP="00222701">
    <w:pPr>
      <w:pStyle w:val="Header"/>
      <w:tabs>
        <w:tab w:val="clear" w:pos="4320"/>
        <w:tab w:val="clear" w:pos="8640"/>
        <w:tab w:val="left" w:pos="0"/>
        <w:tab w:val="center" w:pos="4301"/>
        <w:tab w:val="left" w:pos="7938"/>
      </w:tabs>
    </w:pPr>
    <w:r w:rsidRPr="006E7856">
      <w:rPr>
        <w:noProof/>
        <w:lang w:val="en-GB" w:eastAsia="en-GB"/>
      </w:rPr>
      <w:t>Int Conf Workshop Telecommun Comput El Control</w:t>
    </w:r>
    <w:r w:rsidR="00A93117">
      <w:rPr>
        <w:noProof/>
        <w:lang w:val="en-GB" w:eastAsia="en-GB"/>
      </w:rPr>
      <w:tab/>
    </w:r>
    <w:r w:rsidR="00EF1185" w:rsidRPr="003D5B84">
      <w:tab/>
    </w:r>
    <w:r w:rsidR="00C854C1">
      <w:sym w:font="Wingdings" w:char="F072"/>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69504"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C3B0B"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52A9" w14:textId="77777777" w:rsidR="00420BC0" w:rsidRPr="006E7856" w:rsidRDefault="00474576" w:rsidP="00525D24">
    <w:pPr>
      <w:pStyle w:val="Header"/>
      <w:tabs>
        <w:tab w:val="clear" w:pos="4320"/>
        <w:tab w:val="clear" w:pos="8640"/>
      </w:tabs>
      <w:ind w:right="45"/>
      <w:rPr>
        <w:b/>
        <w:bCs/>
      </w:rPr>
    </w:pPr>
    <w:r w:rsidRPr="006E7856">
      <w:rPr>
        <w:b/>
        <w:bCs/>
      </w:rPr>
      <w:t>International Conference and Workshop on</w:t>
    </w:r>
  </w:p>
  <w:p w14:paraId="45B0E317" w14:textId="2D7ABC58" w:rsidR="00525D24" w:rsidRPr="006E7856" w:rsidRDefault="00474576" w:rsidP="00525D24">
    <w:pPr>
      <w:pStyle w:val="Header"/>
      <w:tabs>
        <w:tab w:val="clear" w:pos="4320"/>
        <w:tab w:val="clear" w:pos="8640"/>
      </w:tabs>
      <w:ind w:right="45"/>
      <w:rPr>
        <w:b/>
        <w:bCs/>
      </w:rPr>
    </w:pPr>
    <w:r w:rsidRPr="006E7856">
      <w:rPr>
        <w:b/>
        <w:bCs/>
      </w:rPr>
      <w:t>Telecommunication,</w:t>
    </w:r>
    <w:r w:rsidR="002552F3" w:rsidRPr="006E7856">
      <w:rPr>
        <w:b/>
        <w:bCs/>
      </w:rPr>
      <w:t xml:space="preserve"> </w:t>
    </w:r>
    <w:r w:rsidRPr="006E7856">
      <w:rPr>
        <w:b/>
        <w:bCs/>
      </w:rPr>
      <w:t>Computing, Electronics and Control</w:t>
    </w:r>
  </w:p>
  <w:p w14:paraId="1DC0266F" w14:textId="77777777" w:rsidR="00E554F6" w:rsidRPr="006E7856" w:rsidRDefault="00E554F6" w:rsidP="00E554F6">
    <w:pPr>
      <w:pStyle w:val="Header"/>
      <w:tabs>
        <w:tab w:val="clear" w:pos="4320"/>
        <w:tab w:val="clear" w:pos="8640"/>
      </w:tabs>
      <w:ind w:right="45"/>
    </w:pPr>
    <w:bookmarkStart w:id="18" w:name="_Hlk80000548"/>
    <w:r w:rsidRPr="006E7856">
      <w:t>Vol. 99, No. 1, Month 2099, pp. 1~1x</w:t>
    </w:r>
  </w:p>
  <w:bookmarkEnd w:id="18"/>
  <w:p w14:paraId="2A371CCD" w14:textId="274C503E" w:rsidR="00097958" w:rsidRDefault="00525D24" w:rsidP="00525D24">
    <w:pPr>
      <w:pStyle w:val="Header"/>
      <w:tabs>
        <w:tab w:val="clear" w:pos="4320"/>
        <w:tab w:val="clear" w:pos="8640"/>
        <w:tab w:val="left" w:pos="7938"/>
        <w:tab w:val="right" w:pos="8789"/>
      </w:tabs>
      <w:rPr>
        <w:rStyle w:val="PageNumber"/>
      </w:rPr>
    </w:pPr>
    <w:r w:rsidRPr="006E7856">
      <w:t xml:space="preserve">ISSN: </w:t>
    </w:r>
    <w:r w:rsidR="009C4297" w:rsidRPr="009C4297">
      <w:t>2623-1735</w:t>
    </w:r>
    <w:r w:rsidRPr="006E7856">
      <w:t>, DOI: 10.12928/</w:t>
    </w:r>
    <w:proofErr w:type="gramStart"/>
    <w:r w:rsidR="00732D76">
      <w:t>icwt</w:t>
    </w:r>
    <w:r w:rsidRPr="006E7856">
      <w:t>.v</w:t>
    </w:r>
    <w:r w:rsidR="00E554F6" w:rsidRPr="006E7856">
      <w:t>99</w:t>
    </w:r>
    <w:r w:rsidRPr="006E7856">
      <w:t>i</w:t>
    </w:r>
    <w:r w:rsidR="00E554F6" w:rsidRPr="006E7856">
      <w:t>1</w:t>
    </w:r>
    <w:r w:rsidRPr="006E7856">
      <w:t>.paperID</w:t>
    </w:r>
    <w:proofErr w:type="gramEnd"/>
    <w:r w:rsidR="008B060F"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59264"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8F62E"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622565295">
    <w:abstractNumId w:val="16"/>
  </w:num>
  <w:num w:numId="2" w16cid:durableId="1649673720">
    <w:abstractNumId w:val="11"/>
  </w:num>
  <w:num w:numId="3" w16cid:durableId="153960600">
    <w:abstractNumId w:val="20"/>
  </w:num>
  <w:num w:numId="4" w16cid:durableId="365638610">
    <w:abstractNumId w:val="10"/>
  </w:num>
  <w:num w:numId="5" w16cid:durableId="1428035558">
    <w:abstractNumId w:val="13"/>
  </w:num>
  <w:num w:numId="6" w16cid:durableId="1598173555">
    <w:abstractNumId w:val="17"/>
  </w:num>
  <w:num w:numId="7" w16cid:durableId="1047141778">
    <w:abstractNumId w:val="14"/>
  </w:num>
  <w:num w:numId="8" w16cid:durableId="132715508">
    <w:abstractNumId w:val="12"/>
  </w:num>
  <w:num w:numId="9" w16cid:durableId="1145126320">
    <w:abstractNumId w:val="8"/>
  </w:num>
  <w:num w:numId="10" w16cid:durableId="987975090">
    <w:abstractNumId w:val="1"/>
  </w:num>
  <w:num w:numId="11" w16cid:durableId="648098414">
    <w:abstractNumId w:val="0"/>
  </w:num>
  <w:num w:numId="12" w16cid:durableId="1334527560">
    <w:abstractNumId w:val="5"/>
  </w:num>
  <w:num w:numId="13" w16cid:durableId="457340279">
    <w:abstractNumId w:val="2"/>
  </w:num>
  <w:num w:numId="14" w16cid:durableId="311105422">
    <w:abstractNumId w:val="6"/>
  </w:num>
  <w:num w:numId="15" w16cid:durableId="1975867361">
    <w:abstractNumId w:val="19"/>
  </w:num>
  <w:num w:numId="16" w16cid:durableId="1476531473">
    <w:abstractNumId w:val="7"/>
  </w:num>
  <w:num w:numId="17" w16cid:durableId="1261530051">
    <w:abstractNumId w:val="18"/>
  </w:num>
  <w:num w:numId="18" w16cid:durableId="381830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5700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63131">
    <w:abstractNumId w:val="15"/>
  </w:num>
  <w:num w:numId="21" w16cid:durableId="976639653">
    <w:abstractNumId w:val="9"/>
  </w:num>
  <w:num w:numId="22" w16cid:durableId="394009799">
    <w:abstractNumId w:val="9"/>
  </w:num>
  <w:num w:numId="23" w16cid:durableId="1111123382">
    <w:abstractNumId w:val="21"/>
  </w:num>
  <w:num w:numId="24" w16cid:durableId="1267150856">
    <w:abstractNumId w:val="3"/>
  </w:num>
  <w:num w:numId="25" w16cid:durableId="140086257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080D"/>
    <w:rsid w:val="000013CF"/>
    <w:rsid w:val="00002882"/>
    <w:rsid w:val="0000385F"/>
    <w:rsid w:val="00003AE8"/>
    <w:rsid w:val="00005EFC"/>
    <w:rsid w:val="00007744"/>
    <w:rsid w:val="000106D0"/>
    <w:rsid w:val="00012CEF"/>
    <w:rsid w:val="00014633"/>
    <w:rsid w:val="000157FD"/>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08FC"/>
    <w:rsid w:val="0007154C"/>
    <w:rsid w:val="0007236F"/>
    <w:rsid w:val="000727B7"/>
    <w:rsid w:val="00073422"/>
    <w:rsid w:val="00073635"/>
    <w:rsid w:val="00075E2D"/>
    <w:rsid w:val="00076C16"/>
    <w:rsid w:val="000776D4"/>
    <w:rsid w:val="00080CCD"/>
    <w:rsid w:val="000830A2"/>
    <w:rsid w:val="00083B9D"/>
    <w:rsid w:val="00083DD6"/>
    <w:rsid w:val="00085121"/>
    <w:rsid w:val="00085D1C"/>
    <w:rsid w:val="00086551"/>
    <w:rsid w:val="000877AC"/>
    <w:rsid w:val="00087876"/>
    <w:rsid w:val="00087AF7"/>
    <w:rsid w:val="00090B78"/>
    <w:rsid w:val="00091730"/>
    <w:rsid w:val="0009296C"/>
    <w:rsid w:val="00093380"/>
    <w:rsid w:val="00094EB8"/>
    <w:rsid w:val="00095C3E"/>
    <w:rsid w:val="00096883"/>
    <w:rsid w:val="000973CC"/>
    <w:rsid w:val="00097958"/>
    <w:rsid w:val="00097E2D"/>
    <w:rsid w:val="000A15DA"/>
    <w:rsid w:val="000A1A82"/>
    <w:rsid w:val="000A592D"/>
    <w:rsid w:val="000A643C"/>
    <w:rsid w:val="000A7ACA"/>
    <w:rsid w:val="000A7FA2"/>
    <w:rsid w:val="000B0641"/>
    <w:rsid w:val="000B1AEE"/>
    <w:rsid w:val="000B5480"/>
    <w:rsid w:val="000B682B"/>
    <w:rsid w:val="000C03DA"/>
    <w:rsid w:val="000C4B17"/>
    <w:rsid w:val="000C730A"/>
    <w:rsid w:val="000D099B"/>
    <w:rsid w:val="000D3712"/>
    <w:rsid w:val="000D3E58"/>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5D69"/>
    <w:rsid w:val="00106F02"/>
    <w:rsid w:val="001078A8"/>
    <w:rsid w:val="00107904"/>
    <w:rsid w:val="00111779"/>
    <w:rsid w:val="001129DE"/>
    <w:rsid w:val="0011369D"/>
    <w:rsid w:val="00113F18"/>
    <w:rsid w:val="00114470"/>
    <w:rsid w:val="00117326"/>
    <w:rsid w:val="00117C85"/>
    <w:rsid w:val="00121C37"/>
    <w:rsid w:val="0012210A"/>
    <w:rsid w:val="00122833"/>
    <w:rsid w:val="0012288F"/>
    <w:rsid w:val="00122C6F"/>
    <w:rsid w:val="0012593C"/>
    <w:rsid w:val="00125C41"/>
    <w:rsid w:val="00126B1A"/>
    <w:rsid w:val="0013179E"/>
    <w:rsid w:val="00131A6C"/>
    <w:rsid w:val="00131E4C"/>
    <w:rsid w:val="00133B59"/>
    <w:rsid w:val="00134B69"/>
    <w:rsid w:val="001363DF"/>
    <w:rsid w:val="00136716"/>
    <w:rsid w:val="00137465"/>
    <w:rsid w:val="00137E25"/>
    <w:rsid w:val="00137F36"/>
    <w:rsid w:val="00140F32"/>
    <w:rsid w:val="001414E2"/>
    <w:rsid w:val="001434C3"/>
    <w:rsid w:val="001441CB"/>
    <w:rsid w:val="00144CB0"/>
    <w:rsid w:val="00145453"/>
    <w:rsid w:val="0014611F"/>
    <w:rsid w:val="00146861"/>
    <w:rsid w:val="00146FBB"/>
    <w:rsid w:val="00150D20"/>
    <w:rsid w:val="001517E4"/>
    <w:rsid w:val="00151E7C"/>
    <w:rsid w:val="00152E53"/>
    <w:rsid w:val="00153387"/>
    <w:rsid w:val="00153B62"/>
    <w:rsid w:val="00153D77"/>
    <w:rsid w:val="00154C55"/>
    <w:rsid w:val="00157C06"/>
    <w:rsid w:val="00161845"/>
    <w:rsid w:val="00162849"/>
    <w:rsid w:val="00166432"/>
    <w:rsid w:val="00167012"/>
    <w:rsid w:val="001671A8"/>
    <w:rsid w:val="0016761A"/>
    <w:rsid w:val="00167BE2"/>
    <w:rsid w:val="0017238E"/>
    <w:rsid w:val="00174425"/>
    <w:rsid w:val="00177E2C"/>
    <w:rsid w:val="00180992"/>
    <w:rsid w:val="00180FD2"/>
    <w:rsid w:val="00180FD4"/>
    <w:rsid w:val="001813BC"/>
    <w:rsid w:val="00181509"/>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493"/>
    <w:rsid w:val="001E0AB3"/>
    <w:rsid w:val="001E1922"/>
    <w:rsid w:val="001E2071"/>
    <w:rsid w:val="001E31DF"/>
    <w:rsid w:val="001E4341"/>
    <w:rsid w:val="001E4456"/>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5B3B"/>
    <w:rsid w:val="0020608E"/>
    <w:rsid w:val="002073B6"/>
    <w:rsid w:val="002076CA"/>
    <w:rsid w:val="002079DD"/>
    <w:rsid w:val="00212DCC"/>
    <w:rsid w:val="002141C1"/>
    <w:rsid w:val="00215A82"/>
    <w:rsid w:val="00216B50"/>
    <w:rsid w:val="00216F2A"/>
    <w:rsid w:val="00217EFD"/>
    <w:rsid w:val="00220914"/>
    <w:rsid w:val="0022191D"/>
    <w:rsid w:val="00221D61"/>
    <w:rsid w:val="00221FB3"/>
    <w:rsid w:val="002224C4"/>
    <w:rsid w:val="00222701"/>
    <w:rsid w:val="002241AB"/>
    <w:rsid w:val="00224456"/>
    <w:rsid w:val="00225BEA"/>
    <w:rsid w:val="00225C1C"/>
    <w:rsid w:val="002264FA"/>
    <w:rsid w:val="00230440"/>
    <w:rsid w:val="00230AAB"/>
    <w:rsid w:val="00231A19"/>
    <w:rsid w:val="00232081"/>
    <w:rsid w:val="002327B7"/>
    <w:rsid w:val="00232DA1"/>
    <w:rsid w:val="002351A8"/>
    <w:rsid w:val="002351E6"/>
    <w:rsid w:val="00236E76"/>
    <w:rsid w:val="002378BD"/>
    <w:rsid w:val="00237B26"/>
    <w:rsid w:val="00240303"/>
    <w:rsid w:val="0024180A"/>
    <w:rsid w:val="0024268D"/>
    <w:rsid w:val="00250442"/>
    <w:rsid w:val="00250A66"/>
    <w:rsid w:val="00254EC2"/>
    <w:rsid w:val="002550AB"/>
    <w:rsid w:val="002552F3"/>
    <w:rsid w:val="00255388"/>
    <w:rsid w:val="00256322"/>
    <w:rsid w:val="00256662"/>
    <w:rsid w:val="002575A8"/>
    <w:rsid w:val="00260476"/>
    <w:rsid w:val="00261B88"/>
    <w:rsid w:val="0026229E"/>
    <w:rsid w:val="002622CD"/>
    <w:rsid w:val="00266574"/>
    <w:rsid w:val="002668F8"/>
    <w:rsid w:val="00266CA9"/>
    <w:rsid w:val="00270E78"/>
    <w:rsid w:val="00271390"/>
    <w:rsid w:val="002714E9"/>
    <w:rsid w:val="002718C5"/>
    <w:rsid w:val="00271AB9"/>
    <w:rsid w:val="0027245E"/>
    <w:rsid w:val="002743A4"/>
    <w:rsid w:val="00274BCC"/>
    <w:rsid w:val="00275406"/>
    <w:rsid w:val="002769E7"/>
    <w:rsid w:val="002775CA"/>
    <w:rsid w:val="00277772"/>
    <w:rsid w:val="00281882"/>
    <w:rsid w:val="00281D99"/>
    <w:rsid w:val="002821B9"/>
    <w:rsid w:val="002833E0"/>
    <w:rsid w:val="0028450D"/>
    <w:rsid w:val="00286DF8"/>
    <w:rsid w:val="00287544"/>
    <w:rsid w:val="00291EBF"/>
    <w:rsid w:val="0029430B"/>
    <w:rsid w:val="00296D8E"/>
    <w:rsid w:val="002A0772"/>
    <w:rsid w:val="002A276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997"/>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0C2E"/>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66670"/>
    <w:rsid w:val="003715EC"/>
    <w:rsid w:val="00373753"/>
    <w:rsid w:val="0037476F"/>
    <w:rsid w:val="003751C8"/>
    <w:rsid w:val="00376867"/>
    <w:rsid w:val="00376A96"/>
    <w:rsid w:val="003772AC"/>
    <w:rsid w:val="003809D4"/>
    <w:rsid w:val="0038168A"/>
    <w:rsid w:val="00381E56"/>
    <w:rsid w:val="003826FF"/>
    <w:rsid w:val="0039005E"/>
    <w:rsid w:val="0039254B"/>
    <w:rsid w:val="00393D9D"/>
    <w:rsid w:val="00393E61"/>
    <w:rsid w:val="003962AE"/>
    <w:rsid w:val="00396D02"/>
    <w:rsid w:val="003A0041"/>
    <w:rsid w:val="003A05D8"/>
    <w:rsid w:val="003A06BE"/>
    <w:rsid w:val="003A1C3E"/>
    <w:rsid w:val="003A2810"/>
    <w:rsid w:val="003A2970"/>
    <w:rsid w:val="003A5088"/>
    <w:rsid w:val="003A6195"/>
    <w:rsid w:val="003A662B"/>
    <w:rsid w:val="003A7D80"/>
    <w:rsid w:val="003B0E46"/>
    <w:rsid w:val="003B14AA"/>
    <w:rsid w:val="003B19C7"/>
    <w:rsid w:val="003B1F20"/>
    <w:rsid w:val="003B25A5"/>
    <w:rsid w:val="003B3120"/>
    <w:rsid w:val="003B3537"/>
    <w:rsid w:val="003B567E"/>
    <w:rsid w:val="003B6932"/>
    <w:rsid w:val="003B79EB"/>
    <w:rsid w:val="003B7ED0"/>
    <w:rsid w:val="003C0D91"/>
    <w:rsid w:val="003C3E42"/>
    <w:rsid w:val="003C4B05"/>
    <w:rsid w:val="003C578B"/>
    <w:rsid w:val="003C72E2"/>
    <w:rsid w:val="003D07D2"/>
    <w:rsid w:val="003D0A6D"/>
    <w:rsid w:val="003D5B84"/>
    <w:rsid w:val="003D6B19"/>
    <w:rsid w:val="003D79CF"/>
    <w:rsid w:val="003E0207"/>
    <w:rsid w:val="003E0E36"/>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BC0"/>
    <w:rsid w:val="00420D64"/>
    <w:rsid w:val="00424E85"/>
    <w:rsid w:val="00425BE9"/>
    <w:rsid w:val="00427072"/>
    <w:rsid w:val="0043585C"/>
    <w:rsid w:val="00437DFC"/>
    <w:rsid w:val="00441F35"/>
    <w:rsid w:val="00443205"/>
    <w:rsid w:val="004439D2"/>
    <w:rsid w:val="004503E9"/>
    <w:rsid w:val="0045175D"/>
    <w:rsid w:val="00453463"/>
    <w:rsid w:val="00453F49"/>
    <w:rsid w:val="00454966"/>
    <w:rsid w:val="00454B2E"/>
    <w:rsid w:val="004550E4"/>
    <w:rsid w:val="00460491"/>
    <w:rsid w:val="00461E17"/>
    <w:rsid w:val="004637E8"/>
    <w:rsid w:val="00467368"/>
    <w:rsid w:val="004674CD"/>
    <w:rsid w:val="004710EE"/>
    <w:rsid w:val="00472E56"/>
    <w:rsid w:val="004740EC"/>
    <w:rsid w:val="00474576"/>
    <w:rsid w:val="004750E1"/>
    <w:rsid w:val="004819CF"/>
    <w:rsid w:val="00481DA2"/>
    <w:rsid w:val="00482168"/>
    <w:rsid w:val="00482432"/>
    <w:rsid w:val="00483565"/>
    <w:rsid w:val="00484866"/>
    <w:rsid w:val="004859D6"/>
    <w:rsid w:val="00485CBF"/>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A17"/>
    <w:rsid w:val="004A3F3D"/>
    <w:rsid w:val="004A3F72"/>
    <w:rsid w:val="004A4FDB"/>
    <w:rsid w:val="004A5FC0"/>
    <w:rsid w:val="004A7C83"/>
    <w:rsid w:val="004B1FFE"/>
    <w:rsid w:val="004B2F8C"/>
    <w:rsid w:val="004B4EDE"/>
    <w:rsid w:val="004B589F"/>
    <w:rsid w:val="004B661B"/>
    <w:rsid w:val="004B76DC"/>
    <w:rsid w:val="004C0B2C"/>
    <w:rsid w:val="004C0E50"/>
    <w:rsid w:val="004C1E2F"/>
    <w:rsid w:val="004C3BEB"/>
    <w:rsid w:val="004C59ED"/>
    <w:rsid w:val="004C65D5"/>
    <w:rsid w:val="004D0EF7"/>
    <w:rsid w:val="004D1340"/>
    <w:rsid w:val="004D5BA3"/>
    <w:rsid w:val="004D7295"/>
    <w:rsid w:val="004E03B8"/>
    <w:rsid w:val="004E140A"/>
    <w:rsid w:val="004E154B"/>
    <w:rsid w:val="004E1914"/>
    <w:rsid w:val="004E2CCB"/>
    <w:rsid w:val="004E3613"/>
    <w:rsid w:val="004E3AFD"/>
    <w:rsid w:val="004E3CAD"/>
    <w:rsid w:val="004E6C69"/>
    <w:rsid w:val="004E7D77"/>
    <w:rsid w:val="004F101E"/>
    <w:rsid w:val="004F2A11"/>
    <w:rsid w:val="004F3166"/>
    <w:rsid w:val="004F3208"/>
    <w:rsid w:val="004F4003"/>
    <w:rsid w:val="004F54D2"/>
    <w:rsid w:val="004F6193"/>
    <w:rsid w:val="00500785"/>
    <w:rsid w:val="0050134D"/>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5D24"/>
    <w:rsid w:val="00526CFA"/>
    <w:rsid w:val="00530415"/>
    <w:rsid w:val="0053095F"/>
    <w:rsid w:val="00530CAF"/>
    <w:rsid w:val="0053172B"/>
    <w:rsid w:val="00532941"/>
    <w:rsid w:val="005342C1"/>
    <w:rsid w:val="00535A39"/>
    <w:rsid w:val="005373E3"/>
    <w:rsid w:val="00540DCE"/>
    <w:rsid w:val="00540DD7"/>
    <w:rsid w:val="00540F25"/>
    <w:rsid w:val="00541F86"/>
    <w:rsid w:val="00541FCB"/>
    <w:rsid w:val="0054283A"/>
    <w:rsid w:val="00545E9C"/>
    <w:rsid w:val="00547658"/>
    <w:rsid w:val="0054768C"/>
    <w:rsid w:val="0055343D"/>
    <w:rsid w:val="0055649A"/>
    <w:rsid w:val="00563102"/>
    <w:rsid w:val="00565F0F"/>
    <w:rsid w:val="0056626F"/>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0BD4"/>
    <w:rsid w:val="00592442"/>
    <w:rsid w:val="0059283B"/>
    <w:rsid w:val="00593E92"/>
    <w:rsid w:val="005949F1"/>
    <w:rsid w:val="00594C35"/>
    <w:rsid w:val="005956F7"/>
    <w:rsid w:val="00595CB2"/>
    <w:rsid w:val="005978C8"/>
    <w:rsid w:val="005A047A"/>
    <w:rsid w:val="005A0A0F"/>
    <w:rsid w:val="005A1AD0"/>
    <w:rsid w:val="005A2361"/>
    <w:rsid w:val="005A24ED"/>
    <w:rsid w:val="005A2573"/>
    <w:rsid w:val="005A4783"/>
    <w:rsid w:val="005A69EC"/>
    <w:rsid w:val="005A6B87"/>
    <w:rsid w:val="005B0825"/>
    <w:rsid w:val="005B0A84"/>
    <w:rsid w:val="005B2D16"/>
    <w:rsid w:val="005B4DAF"/>
    <w:rsid w:val="005B56A0"/>
    <w:rsid w:val="005B5788"/>
    <w:rsid w:val="005B60D5"/>
    <w:rsid w:val="005B693A"/>
    <w:rsid w:val="005C0292"/>
    <w:rsid w:val="005C11D6"/>
    <w:rsid w:val="005C12EA"/>
    <w:rsid w:val="005C1759"/>
    <w:rsid w:val="005C234E"/>
    <w:rsid w:val="005C2D78"/>
    <w:rsid w:val="005C4941"/>
    <w:rsid w:val="005D02EE"/>
    <w:rsid w:val="005D0C1B"/>
    <w:rsid w:val="005D210E"/>
    <w:rsid w:val="005D3D27"/>
    <w:rsid w:val="005D464B"/>
    <w:rsid w:val="005D7D3A"/>
    <w:rsid w:val="005D7EB1"/>
    <w:rsid w:val="005E31C5"/>
    <w:rsid w:val="005E51F9"/>
    <w:rsid w:val="005E6EF7"/>
    <w:rsid w:val="005E7007"/>
    <w:rsid w:val="005E736A"/>
    <w:rsid w:val="005E75FC"/>
    <w:rsid w:val="005F042D"/>
    <w:rsid w:val="005F3D1C"/>
    <w:rsid w:val="005F534C"/>
    <w:rsid w:val="005F75F8"/>
    <w:rsid w:val="006025D2"/>
    <w:rsid w:val="0060348A"/>
    <w:rsid w:val="0060379D"/>
    <w:rsid w:val="006044C7"/>
    <w:rsid w:val="00612242"/>
    <w:rsid w:val="006123B6"/>
    <w:rsid w:val="00613977"/>
    <w:rsid w:val="0061627D"/>
    <w:rsid w:val="00617711"/>
    <w:rsid w:val="006206C7"/>
    <w:rsid w:val="00622EC4"/>
    <w:rsid w:val="0062488B"/>
    <w:rsid w:val="00626718"/>
    <w:rsid w:val="006327F1"/>
    <w:rsid w:val="00636167"/>
    <w:rsid w:val="00644417"/>
    <w:rsid w:val="00647075"/>
    <w:rsid w:val="00652EBE"/>
    <w:rsid w:val="006549EF"/>
    <w:rsid w:val="00655972"/>
    <w:rsid w:val="00655C14"/>
    <w:rsid w:val="00656420"/>
    <w:rsid w:val="0065699B"/>
    <w:rsid w:val="00656AAA"/>
    <w:rsid w:val="00657116"/>
    <w:rsid w:val="00662070"/>
    <w:rsid w:val="0066237A"/>
    <w:rsid w:val="006628A9"/>
    <w:rsid w:val="0066416E"/>
    <w:rsid w:val="00665A9F"/>
    <w:rsid w:val="00665B37"/>
    <w:rsid w:val="00665DA0"/>
    <w:rsid w:val="006719D8"/>
    <w:rsid w:val="0067364F"/>
    <w:rsid w:val="00675D81"/>
    <w:rsid w:val="00676455"/>
    <w:rsid w:val="00676EB9"/>
    <w:rsid w:val="00682510"/>
    <w:rsid w:val="00682661"/>
    <w:rsid w:val="00682B00"/>
    <w:rsid w:val="00684A5F"/>
    <w:rsid w:val="00685AA5"/>
    <w:rsid w:val="00685FB4"/>
    <w:rsid w:val="006863DA"/>
    <w:rsid w:val="00687CA7"/>
    <w:rsid w:val="00687D3A"/>
    <w:rsid w:val="006925E2"/>
    <w:rsid w:val="00692FCE"/>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4DA"/>
    <w:rsid w:val="006D29E6"/>
    <w:rsid w:val="006D362A"/>
    <w:rsid w:val="006D3D6E"/>
    <w:rsid w:val="006D428D"/>
    <w:rsid w:val="006D449D"/>
    <w:rsid w:val="006D5851"/>
    <w:rsid w:val="006D5DAA"/>
    <w:rsid w:val="006D60D9"/>
    <w:rsid w:val="006D6178"/>
    <w:rsid w:val="006E361D"/>
    <w:rsid w:val="006E3810"/>
    <w:rsid w:val="006E41A2"/>
    <w:rsid w:val="006E44B1"/>
    <w:rsid w:val="006E492E"/>
    <w:rsid w:val="006E4C9D"/>
    <w:rsid w:val="006E5333"/>
    <w:rsid w:val="006E5DCF"/>
    <w:rsid w:val="006E5F57"/>
    <w:rsid w:val="006E669C"/>
    <w:rsid w:val="006E7856"/>
    <w:rsid w:val="006E786F"/>
    <w:rsid w:val="006E7CF8"/>
    <w:rsid w:val="006E7EA2"/>
    <w:rsid w:val="006F01C3"/>
    <w:rsid w:val="006F1251"/>
    <w:rsid w:val="006F17B3"/>
    <w:rsid w:val="006F4395"/>
    <w:rsid w:val="006F5B9E"/>
    <w:rsid w:val="006F6481"/>
    <w:rsid w:val="006F7480"/>
    <w:rsid w:val="0070124C"/>
    <w:rsid w:val="007017C6"/>
    <w:rsid w:val="00701B1F"/>
    <w:rsid w:val="007027BB"/>
    <w:rsid w:val="00705140"/>
    <w:rsid w:val="007066C5"/>
    <w:rsid w:val="00710CA7"/>
    <w:rsid w:val="00712FFF"/>
    <w:rsid w:val="007142C8"/>
    <w:rsid w:val="00717A32"/>
    <w:rsid w:val="00720729"/>
    <w:rsid w:val="007212E2"/>
    <w:rsid w:val="00723DEB"/>
    <w:rsid w:val="007240E7"/>
    <w:rsid w:val="007277F9"/>
    <w:rsid w:val="00731AEB"/>
    <w:rsid w:val="00732D76"/>
    <w:rsid w:val="00735BBC"/>
    <w:rsid w:val="00740C36"/>
    <w:rsid w:val="00741A8F"/>
    <w:rsid w:val="00742008"/>
    <w:rsid w:val="0074218E"/>
    <w:rsid w:val="00743BA0"/>
    <w:rsid w:val="007444A2"/>
    <w:rsid w:val="00745137"/>
    <w:rsid w:val="00745A1F"/>
    <w:rsid w:val="00747DFD"/>
    <w:rsid w:val="00753C3E"/>
    <w:rsid w:val="00754329"/>
    <w:rsid w:val="007547A1"/>
    <w:rsid w:val="00756A93"/>
    <w:rsid w:val="0075769A"/>
    <w:rsid w:val="00760506"/>
    <w:rsid w:val="00765DEF"/>
    <w:rsid w:val="00766E46"/>
    <w:rsid w:val="00770E6E"/>
    <w:rsid w:val="00771A7C"/>
    <w:rsid w:val="0077230A"/>
    <w:rsid w:val="00772725"/>
    <w:rsid w:val="00773306"/>
    <w:rsid w:val="00773EB7"/>
    <w:rsid w:val="007751AA"/>
    <w:rsid w:val="00777AD7"/>
    <w:rsid w:val="00784C44"/>
    <w:rsid w:val="0079016A"/>
    <w:rsid w:val="007912CE"/>
    <w:rsid w:val="007934C4"/>
    <w:rsid w:val="0079451D"/>
    <w:rsid w:val="00794689"/>
    <w:rsid w:val="00795966"/>
    <w:rsid w:val="007A04C8"/>
    <w:rsid w:val="007A3102"/>
    <w:rsid w:val="007A3B30"/>
    <w:rsid w:val="007A3FC0"/>
    <w:rsid w:val="007A49BA"/>
    <w:rsid w:val="007A4DBC"/>
    <w:rsid w:val="007A609F"/>
    <w:rsid w:val="007A7484"/>
    <w:rsid w:val="007B3EF9"/>
    <w:rsid w:val="007B57A1"/>
    <w:rsid w:val="007B7535"/>
    <w:rsid w:val="007C0D3D"/>
    <w:rsid w:val="007C2A08"/>
    <w:rsid w:val="007C60D8"/>
    <w:rsid w:val="007D0AC6"/>
    <w:rsid w:val="007D2077"/>
    <w:rsid w:val="007D4DC3"/>
    <w:rsid w:val="007D60C6"/>
    <w:rsid w:val="007D7A78"/>
    <w:rsid w:val="007E19CC"/>
    <w:rsid w:val="007E27B2"/>
    <w:rsid w:val="007E5812"/>
    <w:rsid w:val="007E68A5"/>
    <w:rsid w:val="007F1EC7"/>
    <w:rsid w:val="007F286F"/>
    <w:rsid w:val="007F2C82"/>
    <w:rsid w:val="007F36F4"/>
    <w:rsid w:val="007F3EAF"/>
    <w:rsid w:val="007F40B0"/>
    <w:rsid w:val="007F5F38"/>
    <w:rsid w:val="007F665B"/>
    <w:rsid w:val="008042C8"/>
    <w:rsid w:val="00805CFD"/>
    <w:rsid w:val="0080760F"/>
    <w:rsid w:val="00807F15"/>
    <w:rsid w:val="00810508"/>
    <w:rsid w:val="0081359D"/>
    <w:rsid w:val="008136A0"/>
    <w:rsid w:val="00813CDD"/>
    <w:rsid w:val="00814164"/>
    <w:rsid w:val="00814AD7"/>
    <w:rsid w:val="00815A2E"/>
    <w:rsid w:val="008167BC"/>
    <w:rsid w:val="008168B9"/>
    <w:rsid w:val="00817787"/>
    <w:rsid w:val="0082045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1678"/>
    <w:rsid w:val="00862CD2"/>
    <w:rsid w:val="0086508B"/>
    <w:rsid w:val="00866E4F"/>
    <w:rsid w:val="0087156B"/>
    <w:rsid w:val="00871BED"/>
    <w:rsid w:val="00872D7E"/>
    <w:rsid w:val="00874EAA"/>
    <w:rsid w:val="008754E6"/>
    <w:rsid w:val="0087776F"/>
    <w:rsid w:val="0088233C"/>
    <w:rsid w:val="0088280A"/>
    <w:rsid w:val="00883EB7"/>
    <w:rsid w:val="00884999"/>
    <w:rsid w:val="0089209E"/>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2ADD"/>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073D9"/>
    <w:rsid w:val="0091187A"/>
    <w:rsid w:val="00912FBC"/>
    <w:rsid w:val="00913D3B"/>
    <w:rsid w:val="00913F75"/>
    <w:rsid w:val="009162AB"/>
    <w:rsid w:val="00921B30"/>
    <w:rsid w:val="00921D05"/>
    <w:rsid w:val="0092257C"/>
    <w:rsid w:val="00923077"/>
    <w:rsid w:val="00923121"/>
    <w:rsid w:val="00925CC8"/>
    <w:rsid w:val="00925EBF"/>
    <w:rsid w:val="009314C3"/>
    <w:rsid w:val="0093175D"/>
    <w:rsid w:val="009317FD"/>
    <w:rsid w:val="009406FF"/>
    <w:rsid w:val="00941203"/>
    <w:rsid w:val="009416C1"/>
    <w:rsid w:val="0094264B"/>
    <w:rsid w:val="0094367D"/>
    <w:rsid w:val="00943FA1"/>
    <w:rsid w:val="00945A5C"/>
    <w:rsid w:val="00946389"/>
    <w:rsid w:val="0094738D"/>
    <w:rsid w:val="00947EC2"/>
    <w:rsid w:val="00950EF7"/>
    <w:rsid w:val="00954DC1"/>
    <w:rsid w:val="00955462"/>
    <w:rsid w:val="009558D7"/>
    <w:rsid w:val="00956EB6"/>
    <w:rsid w:val="00956F83"/>
    <w:rsid w:val="00957064"/>
    <w:rsid w:val="00957C11"/>
    <w:rsid w:val="009617A9"/>
    <w:rsid w:val="009665BE"/>
    <w:rsid w:val="009673AB"/>
    <w:rsid w:val="00970E84"/>
    <w:rsid w:val="00971153"/>
    <w:rsid w:val="00971F15"/>
    <w:rsid w:val="00981036"/>
    <w:rsid w:val="0098116E"/>
    <w:rsid w:val="00981E5F"/>
    <w:rsid w:val="00983846"/>
    <w:rsid w:val="00990CC8"/>
    <w:rsid w:val="0099227E"/>
    <w:rsid w:val="009949C5"/>
    <w:rsid w:val="00997C10"/>
    <w:rsid w:val="009A19B2"/>
    <w:rsid w:val="009A1C55"/>
    <w:rsid w:val="009A59B7"/>
    <w:rsid w:val="009B3EC0"/>
    <w:rsid w:val="009B4878"/>
    <w:rsid w:val="009B5FE8"/>
    <w:rsid w:val="009B62B1"/>
    <w:rsid w:val="009B76C2"/>
    <w:rsid w:val="009C080D"/>
    <w:rsid w:val="009C142A"/>
    <w:rsid w:val="009C4297"/>
    <w:rsid w:val="009C5293"/>
    <w:rsid w:val="009D1DC6"/>
    <w:rsid w:val="009D41DF"/>
    <w:rsid w:val="009D709E"/>
    <w:rsid w:val="009E0249"/>
    <w:rsid w:val="009E055A"/>
    <w:rsid w:val="009E0F0F"/>
    <w:rsid w:val="009E2668"/>
    <w:rsid w:val="009E2DB3"/>
    <w:rsid w:val="009E36AC"/>
    <w:rsid w:val="009E41D1"/>
    <w:rsid w:val="009E4FB4"/>
    <w:rsid w:val="009E5020"/>
    <w:rsid w:val="009E5694"/>
    <w:rsid w:val="009E585B"/>
    <w:rsid w:val="009E7D5A"/>
    <w:rsid w:val="009F040E"/>
    <w:rsid w:val="009F1F65"/>
    <w:rsid w:val="009F3146"/>
    <w:rsid w:val="00A01765"/>
    <w:rsid w:val="00A02DD3"/>
    <w:rsid w:val="00A02E6C"/>
    <w:rsid w:val="00A0319B"/>
    <w:rsid w:val="00A04D6C"/>
    <w:rsid w:val="00A05622"/>
    <w:rsid w:val="00A100B6"/>
    <w:rsid w:val="00A1136A"/>
    <w:rsid w:val="00A135A2"/>
    <w:rsid w:val="00A142CD"/>
    <w:rsid w:val="00A16250"/>
    <w:rsid w:val="00A17296"/>
    <w:rsid w:val="00A17D28"/>
    <w:rsid w:val="00A21621"/>
    <w:rsid w:val="00A22457"/>
    <w:rsid w:val="00A22900"/>
    <w:rsid w:val="00A31E71"/>
    <w:rsid w:val="00A3312E"/>
    <w:rsid w:val="00A3340E"/>
    <w:rsid w:val="00A338E2"/>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1C92"/>
    <w:rsid w:val="00A6214E"/>
    <w:rsid w:val="00A6261F"/>
    <w:rsid w:val="00A662A3"/>
    <w:rsid w:val="00A6661A"/>
    <w:rsid w:val="00A6697F"/>
    <w:rsid w:val="00A67CD8"/>
    <w:rsid w:val="00A71C8A"/>
    <w:rsid w:val="00A71ED6"/>
    <w:rsid w:val="00A7256E"/>
    <w:rsid w:val="00A760E0"/>
    <w:rsid w:val="00A77E76"/>
    <w:rsid w:val="00A80090"/>
    <w:rsid w:val="00A82646"/>
    <w:rsid w:val="00A85A64"/>
    <w:rsid w:val="00A92430"/>
    <w:rsid w:val="00A93117"/>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2B3A"/>
    <w:rsid w:val="00AB4311"/>
    <w:rsid w:val="00AB49DA"/>
    <w:rsid w:val="00AB59A7"/>
    <w:rsid w:val="00AB68F7"/>
    <w:rsid w:val="00AC06A7"/>
    <w:rsid w:val="00AC077B"/>
    <w:rsid w:val="00AC0C82"/>
    <w:rsid w:val="00AC1F08"/>
    <w:rsid w:val="00AC374E"/>
    <w:rsid w:val="00AC5845"/>
    <w:rsid w:val="00AC5A92"/>
    <w:rsid w:val="00AC60ED"/>
    <w:rsid w:val="00AD2373"/>
    <w:rsid w:val="00AD4DF3"/>
    <w:rsid w:val="00AD564C"/>
    <w:rsid w:val="00AD5DF4"/>
    <w:rsid w:val="00AD7639"/>
    <w:rsid w:val="00AE3182"/>
    <w:rsid w:val="00AE43A3"/>
    <w:rsid w:val="00AF05EE"/>
    <w:rsid w:val="00AF095A"/>
    <w:rsid w:val="00AF1119"/>
    <w:rsid w:val="00AF3790"/>
    <w:rsid w:val="00AF59C3"/>
    <w:rsid w:val="00B011BB"/>
    <w:rsid w:val="00B012F2"/>
    <w:rsid w:val="00B0163B"/>
    <w:rsid w:val="00B04312"/>
    <w:rsid w:val="00B0539A"/>
    <w:rsid w:val="00B06669"/>
    <w:rsid w:val="00B06F09"/>
    <w:rsid w:val="00B07C25"/>
    <w:rsid w:val="00B07DF0"/>
    <w:rsid w:val="00B07F15"/>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5CB6"/>
    <w:rsid w:val="00B37E57"/>
    <w:rsid w:val="00B42FA5"/>
    <w:rsid w:val="00B4460B"/>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237A"/>
    <w:rsid w:val="00B85932"/>
    <w:rsid w:val="00B87588"/>
    <w:rsid w:val="00B92474"/>
    <w:rsid w:val="00B9256B"/>
    <w:rsid w:val="00B95787"/>
    <w:rsid w:val="00B9642F"/>
    <w:rsid w:val="00B96D0A"/>
    <w:rsid w:val="00BA2419"/>
    <w:rsid w:val="00BA2A58"/>
    <w:rsid w:val="00BB0CC2"/>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359C"/>
    <w:rsid w:val="00BE3A98"/>
    <w:rsid w:val="00BE520C"/>
    <w:rsid w:val="00BF16AD"/>
    <w:rsid w:val="00BF2C8B"/>
    <w:rsid w:val="00BF34A7"/>
    <w:rsid w:val="00BF3B14"/>
    <w:rsid w:val="00BF4722"/>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23CB"/>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C9C"/>
    <w:rsid w:val="00C8516B"/>
    <w:rsid w:val="00C854C1"/>
    <w:rsid w:val="00C85B81"/>
    <w:rsid w:val="00C9178F"/>
    <w:rsid w:val="00C93F76"/>
    <w:rsid w:val="00C9655A"/>
    <w:rsid w:val="00C96FCA"/>
    <w:rsid w:val="00C9754D"/>
    <w:rsid w:val="00C975DF"/>
    <w:rsid w:val="00CA5D84"/>
    <w:rsid w:val="00CB745F"/>
    <w:rsid w:val="00CC1960"/>
    <w:rsid w:val="00CC76AB"/>
    <w:rsid w:val="00CD4F70"/>
    <w:rsid w:val="00CE1CF3"/>
    <w:rsid w:val="00CE4BC0"/>
    <w:rsid w:val="00CE6C98"/>
    <w:rsid w:val="00CE70F3"/>
    <w:rsid w:val="00CE7659"/>
    <w:rsid w:val="00CF0E18"/>
    <w:rsid w:val="00CF29A4"/>
    <w:rsid w:val="00CF2F2E"/>
    <w:rsid w:val="00CF4D01"/>
    <w:rsid w:val="00CF624D"/>
    <w:rsid w:val="00CF6E34"/>
    <w:rsid w:val="00D04534"/>
    <w:rsid w:val="00D0495F"/>
    <w:rsid w:val="00D0506E"/>
    <w:rsid w:val="00D060CE"/>
    <w:rsid w:val="00D066D9"/>
    <w:rsid w:val="00D076EF"/>
    <w:rsid w:val="00D07778"/>
    <w:rsid w:val="00D108C5"/>
    <w:rsid w:val="00D10D7A"/>
    <w:rsid w:val="00D1138C"/>
    <w:rsid w:val="00D1187F"/>
    <w:rsid w:val="00D11C2D"/>
    <w:rsid w:val="00D1618D"/>
    <w:rsid w:val="00D167B1"/>
    <w:rsid w:val="00D16D1B"/>
    <w:rsid w:val="00D21F66"/>
    <w:rsid w:val="00D24B66"/>
    <w:rsid w:val="00D24C22"/>
    <w:rsid w:val="00D26476"/>
    <w:rsid w:val="00D30C81"/>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0120"/>
    <w:rsid w:val="00D61C85"/>
    <w:rsid w:val="00D62398"/>
    <w:rsid w:val="00D624E5"/>
    <w:rsid w:val="00D634A8"/>
    <w:rsid w:val="00D64C3D"/>
    <w:rsid w:val="00D65A1C"/>
    <w:rsid w:val="00D67099"/>
    <w:rsid w:val="00D71939"/>
    <w:rsid w:val="00D72523"/>
    <w:rsid w:val="00D72D27"/>
    <w:rsid w:val="00D73317"/>
    <w:rsid w:val="00D743C8"/>
    <w:rsid w:val="00D743DA"/>
    <w:rsid w:val="00D744B5"/>
    <w:rsid w:val="00D745B1"/>
    <w:rsid w:val="00D74C5F"/>
    <w:rsid w:val="00D753F3"/>
    <w:rsid w:val="00D772DC"/>
    <w:rsid w:val="00D82BEF"/>
    <w:rsid w:val="00D879AF"/>
    <w:rsid w:val="00D87D61"/>
    <w:rsid w:val="00D9045B"/>
    <w:rsid w:val="00D90EA9"/>
    <w:rsid w:val="00D93083"/>
    <w:rsid w:val="00D941C3"/>
    <w:rsid w:val="00D94A99"/>
    <w:rsid w:val="00D95324"/>
    <w:rsid w:val="00D95482"/>
    <w:rsid w:val="00D974C6"/>
    <w:rsid w:val="00DA0390"/>
    <w:rsid w:val="00DA1940"/>
    <w:rsid w:val="00DA3BBA"/>
    <w:rsid w:val="00DA3C3C"/>
    <w:rsid w:val="00DA43C7"/>
    <w:rsid w:val="00DA7399"/>
    <w:rsid w:val="00DB05EC"/>
    <w:rsid w:val="00DB166E"/>
    <w:rsid w:val="00DB3D8C"/>
    <w:rsid w:val="00DB3E4C"/>
    <w:rsid w:val="00DB3F37"/>
    <w:rsid w:val="00DB43B8"/>
    <w:rsid w:val="00DB7BD1"/>
    <w:rsid w:val="00DB7C8A"/>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DF5B6A"/>
    <w:rsid w:val="00E0168F"/>
    <w:rsid w:val="00E04ED0"/>
    <w:rsid w:val="00E12071"/>
    <w:rsid w:val="00E12660"/>
    <w:rsid w:val="00E12838"/>
    <w:rsid w:val="00E15BBF"/>
    <w:rsid w:val="00E15ECD"/>
    <w:rsid w:val="00E161C8"/>
    <w:rsid w:val="00E164A1"/>
    <w:rsid w:val="00E230D8"/>
    <w:rsid w:val="00E239E2"/>
    <w:rsid w:val="00E23F00"/>
    <w:rsid w:val="00E2599A"/>
    <w:rsid w:val="00E26A0F"/>
    <w:rsid w:val="00E305A0"/>
    <w:rsid w:val="00E318D4"/>
    <w:rsid w:val="00E31F4B"/>
    <w:rsid w:val="00E339EE"/>
    <w:rsid w:val="00E3557A"/>
    <w:rsid w:val="00E4014C"/>
    <w:rsid w:val="00E401FC"/>
    <w:rsid w:val="00E40893"/>
    <w:rsid w:val="00E42D1B"/>
    <w:rsid w:val="00E4558E"/>
    <w:rsid w:val="00E46C0B"/>
    <w:rsid w:val="00E46FAB"/>
    <w:rsid w:val="00E474DC"/>
    <w:rsid w:val="00E5155C"/>
    <w:rsid w:val="00E52FF2"/>
    <w:rsid w:val="00E5385B"/>
    <w:rsid w:val="00E554F6"/>
    <w:rsid w:val="00E55EA9"/>
    <w:rsid w:val="00E56307"/>
    <w:rsid w:val="00E56D55"/>
    <w:rsid w:val="00E56F52"/>
    <w:rsid w:val="00E57D47"/>
    <w:rsid w:val="00E57F76"/>
    <w:rsid w:val="00E6043C"/>
    <w:rsid w:val="00E60696"/>
    <w:rsid w:val="00E607BC"/>
    <w:rsid w:val="00E6152A"/>
    <w:rsid w:val="00E61565"/>
    <w:rsid w:val="00E619D6"/>
    <w:rsid w:val="00E62028"/>
    <w:rsid w:val="00E6393C"/>
    <w:rsid w:val="00E6512D"/>
    <w:rsid w:val="00E67E51"/>
    <w:rsid w:val="00E76BE0"/>
    <w:rsid w:val="00E7790B"/>
    <w:rsid w:val="00E77E1F"/>
    <w:rsid w:val="00E81714"/>
    <w:rsid w:val="00E91546"/>
    <w:rsid w:val="00E9157C"/>
    <w:rsid w:val="00E91678"/>
    <w:rsid w:val="00E9206E"/>
    <w:rsid w:val="00E93438"/>
    <w:rsid w:val="00E93F64"/>
    <w:rsid w:val="00E94443"/>
    <w:rsid w:val="00E96092"/>
    <w:rsid w:val="00E96737"/>
    <w:rsid w:val="00E96B5C"/>
    <w:rsid w:val="00E9750C"/>
    <w:rsid w:val="00EA0668"/>
    <w:rsid w:val="00EA127F"/>
    <w:rsid w:val="00EA1F53"/>
    <w:rsid w:val="00EA2B1D"/>
    <w:rsid w:val="00EA2C41"/>
    <w:rsid w:val="00EA4376"/>
    <w:rsid w:val="00EA5A34"/>
    <w:rsid w:val="00EA70DC"/>
    <w:rsid w:val="00EB01FF"/>
    <w:rsid w:val="00EB06C6"/>
    <w:rsid w:val="00EB1B47"/>
    <w:rsid w:val="00EB46E1"/>
    <w:rsid w:val="00EB7BD6"/>
    <w:rsid w:val="00EC20FD"/>
    <w:rsid w:val="00EC23CC"/>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3420"/>
    <w:rsid w:val="00EE4290"/>
    <w:rsid w:val="00EE589E"/>
    <w:rsid w:val="00EE76D0"/>
    <w:rsid w:val="00EE7C89"/>
    <w:rsid w:val="00EE7FB7"/>
    <w:rsid w:val="00EF1185"/>
    <w:rsid w:val="00EF2DD3"/>
    <w:rsid w:val="00EF754D"/>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4B00"/>
    <w:rsid w:val="00F4507A"/>
    <w:rsid w:val="00F457A0"/>
    <w:rsid w:val="00F46492"/>
    <w:rsid w:val="00F477B5"/>
    <w:rsid w:val="00F47B01"/>
    <w:rsid w:val="00F5057E"/>
    <w:rsid w:val="00F50FF3"/>
    <w:rsid w:val="00F53410"/>
    <w:rsid w:val="00F541F8"/>
    <w:rsid w:val="00F5470A"/>
    <w:rsid w:val="00F551E6"/>
    <w:rsid w:val="00F5563D"/>
    <w:rsid w:val="00F56891"/>
    <w:rsid w:val="00F56922"/>
    <w:rsid w:val="00F601C9"/>
    <w:rsid w:val="00F6108D"/>
    <w:rsid w:val="00F64CD4"/>
    <w:rsid w:val="00F64F37"/>
    <w:rsid w:val="00F65378"/>
    <w:rsid w:val="00F65AB2"/>
    <w:rsid w:val="00F73E78"/>
    <w:rsid w:val="00F740C2"/>
    <w:rsid w:val="00F7591E"/>
    <w:rsid w:val="00F75EF9"/>
    <w:rsid w:val="00F76444"/>
    <w:rsid w:val="00F77A9B"/>
    <w:rsid w:val="00F83035"/>
    <w:rsid w:val="00F866B0"/>
    <w:rsid w:val="00F869EF"/>
    <w:rsid w:val="00F86BE4"/>
    <w:rsid w:val="00F86C7B"/>
    <w:rsid w:val="00F86D61"/>
    <w:rsid w:val="00F87A68"/>
    <w:rsid w:val="00F905B6"/>
    <w:rsid w:val="00F90B31"/>
    <w:rsid w:val="00F914B2"/>
    <w:rsid w:val="00F926B9"/>
    <w:rsid w:val="00F9517A"/>
    <w:rsid w:val="00F9541D"/>
    <w:rsid w:val="00F96847"/>
    <w:rsid w:val="00FA0403"/>
    <w:rsid w:val="00FA0CE6"/>
    <w:rsid w:val="00FA35FB"/>
    <w:rsid w:val="00FA5742"/>
    <w:rsid w:val="00FA597D"/>
    <w:rsid w:val="00FA5B9A"/>
    <w:rsid w:val="00FB01B9"/>
    <w:rsid w:val="00FB763A"/>
    <w:rsid w:val="00FB77A3"/>
    <w:rsid w:val="00FB79C0"/>
    <w:rsid w:val="00FC2EB8"/>
    <w:rsid w:val="00FC5B33"/>
    <w:rsid w:val="00FC5C43"/>
    <w:rsid w:val="00FD1598"/>
    <w:rsid w:val="00FD576E"/>
    <w:rsid w:val="00FD596B"/>
    <w:rsid w:val="00FE1393"/>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table" w:customStyle="1" w:styleId="TableGrid1">
    <w:name w:val="Table Grid1"/>
    <w:basedOn w:val="TableNormal"/>
    <w:next w:val="TableGrid"/>
    <w:rsid w:val="00217EF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15265649">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orcid.org/0000-0003-2301-843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orcid.org/0000-0001-8028-791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orcid.org/0000-0002-3021-720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1-6929-237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C023-80A9-4E6D-AF8A-0A6DCD67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8</Pages>
  <Words>14474</Words>
  <Characters>82503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TELKOMNIKA Telecommunication Computing Electronics and Control</vt:lpstr>
    </vt:vector>
  </TitlesOfParts>
  <Company>UAD | Universitas Ahmad Dahlan</Company>
  <LinksUpToDate>false</LinksUpToDate>
  <CharactersWithSpaces>96784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TELKOMNIKA Telecommunication Computing Electronics and Control</dc:title>
  <dc:creator>TELKOMNIKA</dc:creator>
  <cp:keywords>communication engineering; computer network &amp; system engineering; computer science &amp; information system; computing; electrical &amp; electronics; electrical power engineering; instrumentation &amp; control engineering; instrumentation &amp; control; internet of things (IoT); machine learning, AI &amp; soft computing; power electronics &amp; drives;</cp:keywords>
  <dc:description>TELKOMNIKA Template and Guide of Authors</dc:description>
  <cp:lastModifiedBy>Editorial Office</cp:lastModifiedBy>
  <cp:revision>122</cp:revision>
  <cp:lastPrinted>2025-05-08T02:17:00Z</cp:lastPrinted>
  <dcterms:created xsi:type="dcterms:W3CDTF">2021-04-05T07:37:00Z</dcterms:created>
  <dcterms:modified xsi:type="dcterms:W3CDTF">2025-05-13T03:34:00Z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dbe78e80705816da7f112f4fd5ab3097d69dc409195b6423c3fcfbebabde4838</vt:lpwstr>
  </property>
</Properties>
</file>